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5A" w:rsidRPr="004B4952" w:rsidRDefault="00995D5A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4B4952" w:rsidRDefault="008B40E1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3F17" w:rsidRPr="004B4952">
        <w:rPr>
          <w:rFonts w:ascii="Times New Roman" w:hAnsi="Times New Roman" w:cs="Times New Roman"/>
          <w:b/>
          <w:sz w:val="24"/>
          <w:szCs w:val="24"/>
        </w:rPr>
        <w:t>1</w:t>
      </w:r>
      <w:r w:rsidR="005A4AC6">
        <w:rPr>
          <w:rFonts w:ascii="Times New Roman" w:hAnsi="Times New Roman" w:cs="Times New Roman"/>
          <w:b/>
          <w:sz w:val="24"/>
          <w:szCs w:val="24"/>
        </w:rPr>
        <w:t>3</w:t>
      </w:r>
    </w:p>
    <w:p w:rsidR="00995D5A" w:rsidRPr="004B4952" w:rsidRDefault="00A21005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A4AC6">
        <w:rPr>
          <w:rFonts w:ascii="Times New Roman" w:hAnsi="Times New Roman" w:cs="Times New Roman"/>
          <w:sz w:val="24"/>
          <w:szCs w:val="24"/>
        </w:rPr>
        <w:t>11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4B4952">
        <w:rPr>
          <w:rFonts w:ascii="Times New Roman" w:hAnsi="Times New Roman" w:cs="Times New Roman"/>
          <w:sz w:val="24"/>
          <w:szCs w:val="24"/>
        </w:rPr>
        <w:t>1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4B4952">
        <w:rPr>
          <w:rFonts w:ascii="Times New Roman" w:hAnsi="Times New Roman" w:cs="Times New Roman"/>
          <w:sz w:val="24"/>
          <w:szCs w:val="24"/>
        </w:rPr>
        <w:t>2024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4B4952">
        <w:rPr>
          <w:rFonts w:ascii="Times New Roman" w:hAnsi="Times New Roman" w:cs="Times New Roman"/>
          <w:sz w:val="24"/>
          <w:szCs w:val="24"/>
        </w:rPr>
        <w:t>3</w:t>
      </w:r>
      <w:r w:rsidR="00995D5A" w:rsidRPr="004B4952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4B4952" w:rsidRDefault="007407EF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A4AC6" w:rsidRPr="005A4AC6" w:rsidRDefault="006A22DF" w:rsidP="00270DF4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A4AC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5A4AC6" w:rsidRPr="005A4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две подвижни секционни избирателни комисии за гласуване с подвижна избирателна кутия на избиратели с трайни увреждания на територията на Община Ямбол в Тридесет и първи изборен район-Ямболски, утвърждаване на единната  номерация, териториален обхват и адрес на избирателните секции за гласуване с подвижна избирателна кутия и назначаване състави на ПСИК, при произвеждане на изборите за народни представители на 27 октомври 2024г. </w:t>
      </w:r>
      <w:r w:rsidR="00F33E4B" w:rsidRPr="005A4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E74C3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Красимира Атанасова.</w:t>
      </w:r>
    </w:p>
    <w:p w:rsidR="007F161A" w:rsidRPr="005A4AC6" w:rsidRDefault="009E3F17" w:rsidP="00270DF4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A4AC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5A4AC6" w:rsidRPr="005A4AC6">
        <w:rPr>
          <w:rFonts w:ascii="Times New Roman" w:hAnsi="Times New Roman" w:cs="Times New Roman"/>
          <w:sz w:val="24"/>
          <w:szCs w:val="24"/>
        </w:rPr>
        <w:t xml:space="preserve"> </w:t>
      </w:r>
      <w:r w:rsidR="005A4AC6" w:rsidRPr="005A4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Обучения на членовете на Секционните избирателни комисии в Тридесет и първи изборен район-Ямболски, при произвеждане на изборите  за народни представители на 27 октомври  2024г. </w:t>
      </w:r>
      <w:r w:rsidR="00F33E4B" w:rsidRPr="005A4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7F161A" w:rsidRPr="005A4AC6">
        <w:rPr>
          <w:rFonts w:ascii="Times New Roman" w:eastAsia="Times New Roman" w:hAnsi="Times New Roman" w:cs="Times New Roman"/>
          <w:sz w:val="24"/>
          <w:szCs w:val="24"/>
          <w:lang w:eastAsia="zh-CN"/>
        </w:rPr>
        <w:t>Димитър Събев.</w:t>
      </w:r>
    </w:p>
    <w:p w:rsidR="005A4AC6" w:rsidRPr="005A4AC6" w:rsidRDefault="005A4AC6" w:rsidP="00270DF4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4AC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5A4A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народни представители на 27 октомври 2024 г.</w:t>
      </w:r>
      <w:r w:rsidR="00E74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докладчик 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Христова</w:t>
      </w:r>
      <w:r w:rsidR="00E74C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B2D3E" w:rsidRPr="005A4AC6" w:rsidRDefault="00C71AA9" w:rsidP="00270DF4">
      <w:pPr>
        <w:pStyle w:val="ListParagraph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A4AC6"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  <w:r w:rsidR="00CB2D3E" w:rsidRPr="005A4AC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B2D3E" w:rsidRPr="005A4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E74C3F">
        <w:rPr>
          <w:rFonts w:ascii="Times New Roman" w:eastAsia="Times New Roman" w:hAnsi="Times New Roman" w:cs="Times New Roman"/>
          <w:sz w:val="24"/>
          <w:szCs w:val="24"/>
          <w:lang w:eastAsia="zh-CN"/>
        </w:rPr>
        <w:t>Румяна Янкова</w:t>
      </w:r>
      <w:r w:rsidR="00CB2D3E" w:rsidRPr="005A4A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5D5A" w:rsidRPr="004B4952" w:rsidRDefault="00CB2D3E" w:rsidP="00270DF4">
      <w:pPr>
        <w:pStyle w:val="ListParagraph"/>
        <w:numPr>
          <w:ilvl w:val="0"/>
          <w:numId w:val="5"/>
        </w:num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Р</w:t>
      </w:r>
      <w:r w:rsidR="00995D5A" w:rsidRPr="004B4952">
        <w:rPr>
          <w:rFonts w:ascii="Times New Roman" w:hAnsi="Times New Roman" w:cs="Times New Roman"/>
          <w:sz w:val="24"/>
          <w:szCs w:val="24"/>
        </w:rPr>
        <w:t>азни</w:t>
      </w:r>
      <w:r w:rsidR="00C8653C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Pr="004B4952" w:rsidRDefault="00490262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C3F" w:rsidRDefault="00995D5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Ани Канева, Румяна Янкова, </w:t>
      </w:r>
      <w:r w:rsidR="00CE1B89" w:rsidRPr="004B4952">
        <w:rPr>
          <w:rFonts w:ascii="Times New Roman" w:hAnsi="Times New Roman" w:cs="Times New Roman"/>
          <w:sz w:val="24"/>
          <w:szCs w:val="24"/>
        </w:rPr>
        <w:t>Младенка</w:t>
      </w:r>
      <w:r w:rsidR="005F549E" w:rsidRPr="004B4952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 w:rsidRPr="004B4952">
        <w:rPr>
          <w:rFonts w:ascii="Times New Roman" w:hAnsi="Times New Roman" w:cs="Times New Roman"/>
          <w:sz w:val="24"/>
          <w:szCs w:val="24"/>
        </w:rPr>
        <w:t>, Димитър Събев,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Атанаска Христова, Силв</w:t>
      </w:r>
      <w:r w:rsidR="007F161A" w:rsidRPr="004B4952">
        <w:rPr>
          <w:rFonts w:ascii="Times New Roman" w:hAnsi="Times New Roman" w:cs="Times New Roman"/>
          <w:sz w:val="24"/>
          <w:szCs w:val="24"/>
        </w:rPr>
        <w:t>ия Атанасова, Катя Апостолова,</w:t>
      </w:r>
      <w:r w:rsidR="006C6062">
        <w:rPr>
          <w:rFonts w:ascii="Times New Roman" w:hAnsi="Times New Roman" w:cs="Times New Roman"/>
          <w:sz w:val="24"/>
          <w:szCs w:val="24"/>
        </w:rPr>
        <w:t xml:space="preserve"> Красимира Атанасова, и </w:t>
      </w:r>
      <w:r w:rsidR="006C6062"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 w:rsidR="006C6062">
        <w:rPr>
          <w:rFonts w:ascii="Times New Roman" w:hAnsi="Times New Roman" w:cs="Times New Roman"/>
          <w:sz w:val="24"/>
          <w:szCs w:val="24"/>
        </w:rPr>
        <w:t>Стоянова</w:t>
      </w:r>
    </w:p>
    <w:p w:rsidR="00E74C3F" w:rsidRPr="004B4952" w:rsidRDefault="00CC6E6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6C6062">
        <w:rPr>
          <w:rFonts w:ascii="Times New Roman" w:hAnsi="Times New Roman" w:cs="Times New Roman"/>
          <w:sz w:val="24"/>
          <w:szCs w:val="24"/>
        </w:rPr>
        <w:t>4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член</w:t>
      </w:r>
      <w:r w:rsidR="006C6062">
        <w:rPr>
          <w:rFonts w:ascii="Times New Roman" w:hAnsi="Times New Roman" w:cs="Times New Roman"/>
          <w:sz w:val="24"/>
          <w:szCs w:val="24"/>
        </w:rPr>
        <w:t>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>–</w:t>
      </w:r>
      <w:r w:rsid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4B4952">
        <w:rPr>
          <w:rFonts w:ascii="Times New Roman" w:hAnsi="Times New Roman" w:cs="Times New Roman"/>
          <w:sz w:val="24"/>
          <w:szCs w:val="24"/>
        </w:rPr>
        <w:t>Николай Начев,</w:t>
      </w:r>
      <w:r w:rsidR="006C6062" w:rsidRP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6C6062" w:rsidRPr="004B4952">
        <w:rPr>
          <w:rFonts w:ascii="Times New Roman" w:hAnsi="Times New Roman" w:cs="Times New Roman"/>
          <w:sz w:val="24"/>
          <w:szCs w:val="24"/>
        </w:rPr>
        <w:t>Мариана Гърдева, Георги Димитров</w:t>
      </w:r>
      <w:r w:rsidR="006C6062">
        <w:rPr>
          <w:rFonts w:ascii="Times New Roman" w:hAnsi="Times New Roman" w:cs="Times New Roman"/>
          <w:sz w:val="24"/>
          <w:szCs w:val="24"/>
        </w:rPr>
        <w:t xml:space="preserve"> и </w:t>
      </w:r>
      <w:r w:rsidR="006C6062"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6C6062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B4952" w:rsidRDefault="0095202D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Pr="004B4952">
        <w:rPr>
          <w:rFonts w:ascii="Times New Roman" w:hAnsi="Times New Roman" w:cs="Times New Roman"/>
          <w:sz w:val="24"/>
          <w:szCs w:val="24"/>
        </w:rPr>
        <w:t>1</w:t>
      </w:r>
      <w:r w:rsidR="00746AFD">
        <w:rPr>
          <w:rFonts w:ascii="Times New Roman" w:hAnsi="Times New Roman" w:cs="Times New Roman"/>
          <w:sz w:val="24"/>
          <w:szCs w:val="24"/>
        </w:rPr>
        <w:t>2</w:t>
      </w:r>
      <w:r w:rsidR="000C275C" w:rsidRPr="004B4952">
        <w:rPr>
          <w:rFonts w:ascii="Times New Roman" w:hAnsi="Times New Roman" w:cs="Times New Roman"/>
          <w:sz w:val="24"/>
          <w:szCs w:val="24"/>
        </w:rPr>
        <w:t>.</w:t>
      </w:r>
      <w:r w:rsidR="00746AFD">
        <w:rPr>
          <w:rFonts w:ascii="Times New Roman" w:hAnsi="Times New Roman" w:cs="Times New Roman"/>
          <w:sz w:val="24"/>
          <w:szCs w:val="24"/>
        </w:rPr>
        <w:t>00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>
        <w:rPr>
          <w:rFonts w:ascii="Times New Roman" w:hAnsi="Times New Roman" w:cs="Times New Roman"/>
          <w:sz w:val="24"/>
          <w:szCs w:val="24"/>
        </w:rPr>
        <w:t>9</w:t>
      </w:r>
      <w:r w:rsidR="00AC6393" w:rsidRPr="004B4952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4B4952">
        <w:rPr>
          <w:rFonts w:ascii="Times New Roman" w:hAnsi="Times New Roman" w:cs="Times New Roman"/>
          <w:sz w:val="24"/>
          <w:szCs w:val="24"/>
        </w:rPr>
        <w:t>ове</w:t>
      </w:r>
      <w:r w:rsidRPr="004B4952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4B4952">
        <w:rPr>
          <w:rFonts w:ascii="Times New Roman" w:hAnsi="Times New Roman" w:cs="Times New Roman"/>
          <w:sz w:val="24"/>
          <w:szCs w:val="24"/>
        </w:rPr>
        <w:t>отсъства</w:t>
      </w:r>
      <w:r w:rsidR="006C6062">
        <w:rPr>
          <w:rFonts w:ascii="Times New Roman" w:hAnsi="Times New Roman" w:cs="Times New Roman"/>
          <w:sz w:val="24"/>
          <w:szCs w:val="24"/>
        </w:rPr>
        <w:t>т четирима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4B4952">
        <w:rPr>
          <w:rFonts w:ascii="Times New Roman" w:hAnsi="Times New Roman" w:cs="Times New Roman"/>
          <w:sz w:val="24"/>
          <w:szCs w:val="24"/>
        </w:rPr>
        <w:t>то</w:t>
      </w:r>
      <w:r w:rsidRPr="004B4952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4B4952">
        <w:rPr>
          <w:rFonts w:ascii="Times New Roman" w:hAnsi="Times New Roman" w:cs="Times New Roman"/>
          <w:sz w:val="24"/>
          <w:szCs w:val="24"/>
        </w:rPr>
        <w:t>Ямбол</w:t>
      </w:r>
      <w:r w:rsidR="00D44079" w:rsidRPr="004B49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4B4952" w:rsidRDefault="00995D5A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4B4952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>
        <w:rPr>
          <w:rFonts w:ascii="Times New Roman" w:hAnsi="Times New Roman" w:cs="Times New Roman"/>
          <w:sz w:val="24"/>
          <w:szCs w:val="24"/>
        </w:rPr>
        <w:t>Силвия Атанасова</w:t>
      </w:r>
      <w:r w:rsidRPr="004B4952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B4952" w:rsidRDefault="00995D5A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</w:t>
      </w:r>
      <w:r w:rsidR="00F53E38" w:rsidRPr="004B4952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 w:rsidRPr="004B4952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4B4952" w:rsidRDefault="00995D5A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6C606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4B4952">
        <w:rPr>
          <w:rFonts w:ascii="Times New Roman" w:hAnsi="Times New Roman" w:cs="Times New Roman"/>
          <w:sz w:val="24"/>
          <w:szCs w:val="24"/>
        </w:rPr>
        <w:t>Ани Канева, Румяна Янкова, Младенка Николова, Димитър Събев,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995D5A" w:rsidRPr="004B4952" w:rsidRDefault="00995D5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EA5377" w:rsidRDefault="00A97EC6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="007F161A" w:rsidRPr="004B4952">
        <w:rPr>
          <w:rFonts w:ascii="Times New Roman" w:hAnsi="Times New Roman" w:cs="Times New Roman"/>
          <w:sz w:val="24"/>
          <w:szCs w:val="24"/>
        </w:rPr>
        <w:t xml:space="preserve">ще </w:t>
      </w:r>
      <w:r w:rsidRPr="004B4952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74C3F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6C6062">
        <w:rPr>
          <w:rFonts w:ascii="Times New Roman" w:hAnsi="Times New Roman" w:cs="Times New Roman"/>
          <w:sz w:val="24"/>
          <w:szCs w:val="24"/>
        </w:rPr>
        <w:t xml:space="preserve">Красимира </w:t>
      </w:r>
      <w:r w:rsidR="00E74C3F">
        <w:rPr>
          <w:rFonts w:ascii="Times New Roman" w:hAnsi="Times New Roman" w:cs="Times New Roman"/>
          <w:sz w:val="24"/>
          <w:szCs w:val="24"/>
        </w:rPr>
        <w:t>Атанасова, заповядай!</w:t>
      </w:r>
    </w:p>
    <w:p w:rsidR="00995D5A" w:rsidRPr="004B4952" w:rsidRDefault="00E74C3F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="007F161A" w:rsidRPr="004B4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>
        <w:rPr>
          <w:rFonts w:ascii="Times New Roman" w:hAnsi="Times New Roman" w:cs="Times New Roman"/>
          <w:sz w:val="24"/>
          <w:szCs w:val="24"/>
        </w:rPr>
        <w:t>н</w:t>
      </w:r>
      <w:r w:rsidR="00995D5A" w:rsidRPr="004B4952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6C6062" w:rsidRPr="00EF44F2" w:rsidRDefault="00995D5A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</w:t>
      </w:r>
      <w:r w:rsidR="006C6062" w:rsidRPr="00EA27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избиратели с трайни увреждания на територията на Община Ямбол в Тридесет и първи изборен район-Ямболски, утвърждаване на единната 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номерация, териториален обхват и адрес на избирателн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секции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и назначаване състав</w:t>
      </w:r>
      <w:r w:rsidR="006C60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C6062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ПСИК, при произвеждане на изборите за народни представители на 27 октомври 2024г.</w:t>
      </w:r>
    </w:p>
    <w:p w:rsidR="006C606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РИК-Ямбол е постъпила заповед № РД/02-0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1037/30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.2024г. на зам. кмета на община Ямбол, входирана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6/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0.2024г., с която е образувана една избирателна секция за гласуване с подвижна избирателна кутия на територията на Община Ямбол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Със заповедта са определени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номер, обхват и адрес на секцията.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отразен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о, че в общината са постъпили 62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заявления по чл.37, ал.1 от ИК от избиратели с трайни увреждания, т.е. секцията е образувана в съответствие с изискванията на чл.90, ал.1, предл.1 от ИК. Към заповедта на зам. кмета е приложено в табличен вид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с поименен състав на ПСИК, с изключение на представител на ПП ДПС.</w:t>
      </w:r>
    </w:p>
    <w:p w:rsidR="006C6062" w:rsidRPr="00EF44F2" w:rsidRDefault="006C6062" w:rsidP="00270DF4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C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последствие</w:t>
      </w:r>
      <w:r w:rsidRPr="004B2C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4B2C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РД/09-01107/09.10.2024г. на зам. кмета на община Ямбол, входирана под № 96/09.10.2024г., с която е образувана една избирателна секция за гласуване с подвижна избирателна кутия на територията на Община Ямбол. Със заповедта са определени  номер, обхват и адрес на секцията. В същата е отразено, че в общината са постъпили 10 броя нови заявления по чл.37, ал.1 и ал.2 от ИК от избиратели с трайни увреждания, т.е. секцията е образувана в съответствие с изискванията на чл.90, ал.1, предл.1 от ИК. Към заповедта на зам. кмета е приложено в табличен вид предложение с поименен състав на ПСИК, с изключение на представител на ПП ДПС.</w:t>
      </w:r>
    </w:p>
    <w:p w:rsidR="006C6062" w:rsidRPr="0022347B" w:rsidRDefault="006C6062" w:rsidP="00270DF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депозираната в РИК Ямбол документация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55/26.09.2024г. на РИК Ямбол е видно, че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проведени консултации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0.0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9.2024г. за съставите на СИК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Pr="006A7973">
        <w:rPr>
          <w:rFonts w:ascii="Times New Roman" w:eastAsia="Times New Roman" w:hAnsi="Times New Roman" w:cs="Times New Roman"/>
          <w:sz w:val="24"/>
          <w:szCs w:val="24"/>
          <w:lang w:eastAsia="bg-BG"/>
        </w:rPr>
        <w:t>Ямбол,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обхващат и съставите на ПСИК. Между участниците в консултациите е  постигнато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съгласие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</w:t>
      </w:r>
      <w:r w:rsidRPr="00CC13C7">
        <w:rPr>
          <w:rFonts w:ascii="Times New Roman" w:hAnsi="Times New Roman" w:cs="Times New Roman"/>
          <w:sz w:val="24"/>
          <w:szCs w:val="24"/>
        </w:rPr>
        <w:t>Всички участници в консултациите са представили списък с поименен състав на членовете на СИК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3C7">
        <w:rPr>
          <w:rFonts w:ascii="Times New Roman" w:hAnsi="Times New Roman" w:cs="Times New Roman"/>
          <w:sz w:val="24"/>
          <w:szCs w:val="24"/>
        </w:rPr>
        <w:t xml:space="preserve"> съгласно квотното разпределение.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C13C7">
        <w:rPr>
          <w:rFonts w:ascii="Times New Roman" w:hAnsi="Times New Roman" w:cs="Times New Roman"/>
          <w:sz w:val="24"/>
          <w:szCs w:val="24"/>
        </w:rPr>
        <w:t>а длъжностите</w:t>
      </w:r>
      <w:r>
        <w:rPr>
          <w:rFonts w:ascii="Times New Roman" w:hAnsi="Times New Roman" w:cs="Times New Roman"/>
          <w:sz w:val="24"/>
          <w:szCs w:val="24"/>
        </w:rPr>
        <w:t xml:space="preserve">, отнасящи се за </w:t>
      </w:r>
      <w:r w:rsidRPr="00CC13C7">
        <w:rPr>
          <w:rFonts w:ascii="Times New Roman" w:hAnsi="Times New Roman" w:cs="Times New Roman"/>
          <w:sz w:val="24"/>
          <w:szCs w:val="24"/>
        </w:rPr>
        <w:t xml:space="preserve"> 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3C7">
        <w:rPr>
          <w:rFonts w:ascii="Times New Roman" w:hAnsi="Times New Roman" w:cs="Times New Roman"/>
          <w:sz w:val="24"/>
          <w:szCs w:val="24"/>
        </w:rPr>
        <w:t xml:space="preserve"> </w:t>
      </w:r>
      <w:r w:rsidRPr="002234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съдържат</w:t>
      </w:r>
      <w:r w:rsidRPr="0022347B">
        <w:rPr>
          <w:rFonts w:ascii="Times New Roman" w:hAnsi="Times New Roman" w:cs="Times New Roman"/>
          <w:sz w:val="24"/>
          <w:szCs w:val="24"/>
        </w:rPr>
        <w:t xml:space="preserve"> две различни предложения</w:t>
      </w:r>
      <w:r w:rsidRPr="00CC13C7">
        <w:rPr>
          <w:rFonts w:ascii="Times New Roman" w:hAnsi="Times New Roman" w:cs="Times New Roman"/>
          <w:sz w:val="24"/>
          <w:szCs w:val="24"/>
        </w:rPr>
        <w:t xml:space="preserve"> за назначаване на една и съща длъжност в СИК. Налице е несъгласие единствено </w:t>
      </w:r>
      <w:r>
        <w:rPr>
          <w:rFonts w:ascii="Times New Roman" w:hAnsi="Times New Roman" w:cs="Times New Roman"/>
          <w:sz w:val="24"/>
          <w:szCs w:val="24"/>
        </w:rPr>
        <w:t xml:space="preserve">по въпроса </w:t>
      </w:r>
      <w:r w:rsidRPr="00CC13C7">
        <w:rPr>
          <w:rFonts w:ascii="Times New Roman" w:hAnsi="Times New Roman" w:cs="Times New Roman"/>
          <w:sz w:val="24"/>
          <w:szCs w:val="24"/>
        </w:rPr>
        <w:t>кое от двете лица, предложени от двамата представляващи партия „ДПС“, да участва в състава на СИК</w:t>
      </w:r>
      <w:r>
        <w:rPr>
          <w:rFonts w:ascii="Times New Roman" w:hAnsi="Times New Roman" w:cs="Times New Roman"/>
          <w:sz w:val="24"/>
          <w:szCs w:val="24"/>
        </w:rPr>
        <w:t>/ПСИК</w:t>
      </w:r>
      <w:r w:rsidRPr="00CC13C7">
        <w:rPr>
          <w:rFonts w:ascii="Times New Roman" w:hAnsi="Times New Roman" w:cs="Times New Roman"/>
          <w:sz w:val="24"/>
          <w:szCs w:val="24"/>
        </w:rPr>
        <w:t xml:space="preserve"> от квотата на ПП „ДПС“.</w:t>
      </w:r>
    </w:p>
    <w:p w:rsidR="006C6062" w:rsidRDefault="006C6062" w:rsidP="00270DF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2347B">
        <w:rPr>
          <w:rFonts w:ascii="Times New Roman" w:hAnsi="Times New Roman" w:cs="Times New Roman"/>
          <w:sz w:val="24"/>
          <w:szCs w:val="24"/>
        </w:rPr>
        <w:t>При това положение РИК Ямбол приема, че в случая липсва предложение на кмета за персонален състав на ПСИК на територията на община Ямбол от квотата на ПП ДПС</w:t>
      </w:r>
      <w:r>
        <w:rPr>
          <w:rFonts w:ascii="Times New Roman" w:hAnsi="Times New Roman" w:cs="Times New Roman"/>
          <w:sz w:val="24"/>
          <w:szCs w:val="24"/>
        </w:rPr>
        <w:t>, което</w:t>
      </w:r>
      <w:r w:rsidRPr="0022347B">
        <w:rPr>
          <w:rFonts w:ascii="Times New Roman" w:hAnsi="Times New Roman" w:cs="Times New Roman"/>
          <w:sz w:val="24"/>
          <w:szCs w:val="24"/>
        </w:rPr>
        <w:t xml:space="preserve"> обосновава назначаването на подвижната секционна комисия на територията на община Ямбол да бъде извършено </w:t>
      </w:r>
      <w:r>
        <w:rPr>
          <w:rFonts w:ascii="Times New Roman" w:hAnsi="Times New Roman" w:cs="Times New Roman"/>
          <w:sz w:val="24"/>
          <w:szCs w:val="24"/>
        </w:rPr>
        <w:t xml:space="preserve">от РИК </w:t>
      </w:r>
      <w:r w:rsidRPr="0022347B">
        <w:rPr>
          <w:rFonts w:ascii="Times New Roman" w:hAnsi="Times New Roman" w:cs="Times New Roman"/>
          <w:sz w:val="24"/>
          <w:szCs w:val="24"/>
        </w:rPr>
        <w:t>в хипотезата на чл.91, ал.12 от ИК.</w:t>
      </w:r>
    </w:p>
    <w:p w:rsidR="006C6062" w:rsidRPr="007416B4" w:rsidRDefault="006C6062" w:rsidP="00270DF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 числен състав от 6 членове за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подвижните секционни избирателни комисии.</w:t>
      </w:r>
    </w:p>
    <w:p w:rsidR="006C6062" w:rsidRPr="00EF44F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т.1, т.4 и т.6, чл.90, ал.1, чл.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89, ал.2 и чл.91, ал.11 от Изборния кодекс, Решение №3704-НС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.2024г. на ЦИК и Решение №9-НС/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.2024г. на РИК Ямбол, Районна избирателна комисия в Тридесет и първи изборен район – Ямболски </w:t>
      </w:r>
    </w:p>
    <w:p w:rsidR="006C6062" w:rsidRPr="00EF44F2" w:rsidRDefault="006C6062" w:rsidP="00270DF4">
      <w:pPr>
        <w:shd w:val="clear" w:color="auto" w:fill="FFFFFF"/>
        <w:spacing w:after="15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C6062" w:rsidRPr="00EF44F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1.Утвърждава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избиратели с трайни увреждания на територията на Община Ямбол, при произвеждане на изборите за народни представители на 27 октомври 2024г.</w:t>
      </w:r>
    </w:p>
    <w:p w:rsidR="006C606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2.Утвърждава единен номер, териториален обхват и адрес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две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територията на Община Ямбол, както следва:</w:t>
      </w:r>
    </w:p>
    <w:tbl>
      <w:tblPr>
        <w:tblW w:w="88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14"/>
        <w:gridCol w:w="4118"/>
      </w:tblGrid>
      <w:tr w:rsidR="006C6062" w:rsidRPr="00CD5B0A" w:rsidTr="0028541A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6C6062" w:rsidRPr="00CD5B0A" w:rsidTr="0028541A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гр.Ямбол, община Ямбол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„Г.С.Раковски“№7, етаж 1, зрителна зала в сградата на Община Ямбол</w:t>
            </w:r>
          </w:p>
        </w:tc>
      </w:tr>
    </w:tbl>
    <w:p w:rsidR="006C6062" w:rsidRDefault="006C6062" w:rsidP="00270DF4">
      <w:pPr>
        <w:shd w:val="clear" w:color="auto" w:fill="FFFFFF"/>
        <w:spacing w:after="150" w:line="240" w:lineRule="auto"/>
        <w:ind w:right="14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D5B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8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14"/>
        <w:gridCol w:w="4118"/>
      </w:tblGrid>
      <w:tr w:rsidR="006C6062" w:rsidRPr="00CD5B0A" w:rsidTr="0028541A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Номер на секция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6C6062" w:rsidRPr="00CD5B0A" w:rsidTr="0028541A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гр.Ямбол, община Ямбол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CD5B0A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„Г.С.Раковски“№7, етаж 1, зала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107</w:t>
            </w: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сградата на Община Ямбол</w:t>
            </w:r>
          </w:p>
        </w:tc>
      </w:tr>
    </w:tbl>
    <w:p w:rsidR="006C6062" w:rsidRPr="00CD5B0A" w:rsidRDefault="006C6062" w:rsidP="00270DF4">
      <w:pPr>
        <w:shd w:val="clear" w:color="auto" w:fill="FFFFFF"/>
        <w:spacing w:after="150" w:line="240" w:lineRule="auto"/>
        <w:ind w:right="14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C6062" w:rsidRPr="007054B7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0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.Назначава членовете на подвижна секционна избирателна комисия №312600102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426F5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№312600103</w:t>
      </w:r>
      <w:r w:rsidRPr="00426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054B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Ямбол, както следва:</w:t>
      </w:r>
    </w:p>
    <w:tbl>
      <w:tblPr>
        <w:tblW w:w="896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234"/>
        <w:gridCol w:w="3072"/>
        <w:gridCol w:w="1559"/>
        <w:gridCol w:w="1653"/>
      </w:tblGrid>
      <w:tr w:rsidR="006C6062" w:rsidRPr="007054B7" w:rsidTr="0028541A">
        <w:trPr>
          <w:trHeight w:val="69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 №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C6062" w:rsidRPr="007054B7" w:rsidTr="0028541A">
        <w:trPr>
          <w:trHeight w:val="4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Пламена Петрова Панкова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C6062" w:rsidRPr="007054B7" w:rsidTr="0028541A">
        <w:trPr>
          <w:trHeight w:val="69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Алекс Кирилов Йовчев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 xml:space="preserve">Виолета Паскова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осподинова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C6062" w:rsidRPr="007054B7" w:rsidTr="0028541A">
        <w:trPr>
          <w:trHeight w:val="45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Георги Енев Карапачов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Траян Станимиров Михалев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54B7">
              <w:rPr>
                <w:rFonts w:ascii="Times New Roman" w:hAnsi="Times New Roman" w:cs="Times New Roman"/>
                <w:sz w:val="24"/>
                <w:szCs w:val="24"/>
              </w:rPr>
              <w:t>Йорданка Митева Касидова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C6062" w:rsidRDefault="006C6062" w:rsidP="00270DF4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96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234"/>
        <w:gridCol w:w="3072"/>
        <w:gridCol w:w="1559"/>
        <w:gridCol w:w="1653"/>
      </w:tblGrid>
      <w:tr w:rsidR="006C6062" w:rsidRPr="007054B7" w:rsidTr="0028541A">
        <w:trPr>
          <w:trHeight w:val="69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 №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C6062" w:rsidRPr="007054B7" w:rsidTr="0028541A">
        <w:trPr>
          <w:trHeight w:val="4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5">
              <w:rPr>
                <w:rFonts w:ascii="Times New Roman" w:hAnsi="Times New Roman" w:cs="Times New Roman"/>
                <w:sz w:val="24"/>
                <w:szCs w:val="24"/>
              </w:rPr>
              <w:t>Тодор Василев Чиповски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C6062" w:rsidRPr="007054B7" w:rsidTr="0028541A">
        <w:trPr>
          <w:trHeight w:val="69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5">
              <w:rPr>
                <w:rFonts w:ascii="Times New Roman" w:hAnsi="Times New Roman" w:cs="Times New Roman"/>
                <w:sz w:val="24"/>
                <w:szCs w:val="24"/>
              </w:rPr>
              <w:t>Пенка Иванова Михайлова-Трифонова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5">
              <w:rPr>
                <w:rFonts w:ascii="Times New Roman" w:hAnsi="Times New Roman" w:cs="Times New Roman"/>
                <w:sz w:val="24"/>
                <w:szCs w:val="24"/>
              </w:rPr>
              <w:t>Кънчо Георгиев Кънев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C6062" w:rsidRPr="007054B7" w:rsidTr="0028541A">
        <w:trPr>
          <w:trHeight w:val="457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5">
              <w:rPr>
                <w:rFonts w:ascii="Times New Roman" w:hAnsi="Times New Roman" w:cs="Times New Roman"/>
                <w:sz w:val="24"/>
                <w:szCs w:val="24"/>
              </w:rPr>
              <w:t>Теодора Пламенова Велева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Златка Георгиева Иванова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C6062" w:rsidRPr="007054B7" w:rsidTr="0028541A">
        <w:trPr>
          <w:trHeight w:val="745"/>
        </w:trPr>
        <w:tc>
          <w:tcPr>
            <w:tcW w:w="14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5">
              <w:rPr>
                <w:rFonts w:ascii="Times New Roman" w:hAnsi="Times New Roman" w:cs="Times New Roman"/>
                <w:sz w:val="24"/>
                <w:szCs w:val="24"/>
              </w:rPr>
              <w:t>Мария Василева Иванова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7054B7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7054B7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C6062" w:rsidRPr="00EF44F2" w:rsidRDefault="006C6062" w:rsidP="00270DF4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06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.Издава удо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стоверение на всеки един от  назначените по т.3 членове.</w:t>
      </w:r>
    </w:p>
    <w:p w:rsidR="006C6062" w:rsidRPr="00EF44F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AD2C1A" w:rsidRDefault="00AD2C1A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74C3F" w:rsidRPr="004B4952" w:rsidRDefault="00E74C3F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D2368" w:rsidRPr="004B4952" w:rsidRDefault="006D2368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4B4952">
        <w:rPr>
          <w:rFonts w:ascii="Times New Roman" w:hAnsi="Times New Roman" w:cs="Times New Roman"/>
          <w:sz w:val="24"/>
          <w:szCs w:val="24"/>
        </w:rPr>
        <w:t>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C606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Румяна Янкова, Младенка Николова, Димитър Събев,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</w:t>
      </w:r>
    </w:p>
    <w:p w:rsidR="006C6062" w:rsidRPr="004B495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4B4952" w:rsidRDefault="00F6547B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7F161A" w:rsidRPr="004B4952">
        <w:rPr>
          <w:rFonts w:ascii="Times New Roman" w:hAnsi="Times New Roman" w:cs="Times New Roman"/>
          <w:sz w:val="24"/>
          <w:szCs w:val="24"/>
        </w:rPr>
        <w:t>5</w:t>
      </w:r>
      <w:r w:rsidR="00E74C3F">
        <w:rPr>
          <w:rFonts w:ascii="Times New Roman" w:hAnsi="Times New Roman" w:cs="Times New Roman"/>
          <w:sz w:val="24"/>
          <w:szCs w:val="24"/>
        </w:rPr>
        <w:t>5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71AA9" w:rsidRPr="004B4952" w:rsidRDefault="00C71AA9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т.2 докладва</w:t>
      </w:r>
      <w:r w:rsidR="005A2D49" w:rsidRPr="004B4952">
        <w:rPr>
          <w:rFonts w:ascii="Times New Roman" w:hAnsi="Times New Roman" w:cs="Times New Roman"/>
          <w:sz w:val="24"/>
          <w:szCs w:val="24"/>
        </w:rPr>
        <w:t xml:space="preserve"> колегата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7F161A" w:rsidRPr="004B4952">
        <w:rPr>
          <w:rFonts w:ascii="Times New Roman" w:hAnsi="Times New Roman" w:cs="Times New Roman"/>
          <w:sz w:val="24"/>
          <w:szCs w:val="24"/>
        </w:rPr>
        <w:t>Събев</w:t>
      </w:r>
      <w:r w:rsidR="005A2D49"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1C4295" w:rsidRPr="004B4952" w:rsidRDefault="007F161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D52F61" w:rsidRPr="004B49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4295" w:rsidRPr="004B4952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т.2 от дневния ред:</w:t>
      </w:r>
    </w:p>
    <w:p w:rsidR="006C6062" w:rsidRPr="00DB3081" w:rsidRDefault="001C4295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4B4952">
        <w:rPr>
          <w:rFonts w:ascii="Times New Roman" w:hAnsi="Times New Roman" w:cs="Times New Roman"/>
          <w:sz w:val="24"/>
          <w:szCs w:val="24"/>
        </w:rPr>
        <w:t xml:space="preserve">: </w:t>
      </w:r>
      <w:r w:rsidR="006C6062"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Обучения на членовете на Секционните избирателни комисии в Тридесет и първи изборен район-Ямболски, при произвеждане на изборите  за народни представители на 27 октомври  2024г.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произвеждането на изборите за народни представители на 27 октомври  2024г., Районна избирателна комисия в Тридесет и първи изборен район – Ямболски следва да проведе обучения на членовете на секционните избирателни комисии в изборния район, относно прилагане на нормите на Изборния кодекс и правилата на Методическите указания на Централната избирателна комисия по прилагане на Изборния кодекс, по определени и утвърдени графици.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 и т.29 от Изборния кодекс, Районна избирателна комисия Ямбол,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1.Определя график за присъствени обучения на членовете на секционните избирателни комисии, провеждани от РИК Ямбол по общини, както следва :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21.10.2024г.  от 10:00 ч. – Община Болярово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 в сградата на НЧ „Възраждане“ в гр.Болярово;</w:t>
      </w: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21.10.2024г.  от 13:00 ч. – Община Елхово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 в сградата на НЧ „Развитие“ в гр.Елхово;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21.10.2024г. от 18:00 ч. - Община Ямбол, от 01 до 50 СИК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 в голямата зала на Община Ямбол в гр.Ямбол;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22.10.2024г.  от 10:00 ч. - Община Стралджа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 в сградата на НЧ „Възраждане“ в с.Зимница, община Стралджа;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22.10.2024г. от 18:00 ч. - Община Ямбол, от 51 до 101 СИ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и допълнително образувани СИК и ПСИК 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 в голямата зала на Община Ямбол в гр.Ямбол;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23.10.2024г. от 10:00 ч. - Община Тунджа</w:t>
      </w: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 - в сградата на НТС в гр.Ямбол;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2.Определя за обучители Ани Канева – председател на РИК Ямбол и Димитър Събев – член на РИК Ямбол, които да провеждат присъствените обучения на членовете на секционните избирателни комисии.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невъзможност на определен обучител да присъства и да осъществи обучението по уважителни причини, същият може да бъде заместен от друг член на РИК Ямбол, определен от председателя на комисията.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3.Утвърждава график за дистанционни онлайн обучения за машинно гласуване на членовете на секционните избирателни комисии, провеждани от „СИЕЛА НОРМА“ АД,  както следва: 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Онлайн обучения конкретно за Тридесет и първи изборен район Ямболски: </w:t>
      </w:r>
    </w:p>
    <w:p w:rsidR="006C6062" w:rsidRPr="00DB3081" w:rsidRDefault="006C6062" w:rsidP="00270DF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Сряда – 17.10..2024 г. от 18:00 ч.</w:t>
      </w:r>
    </w:p>
    <w:p w:rsidR="006C6062" w:rsidRPr="00DB3081" w:rsidRDefault="006C6062" w:rsidP="00270DF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Четвъртък – 18.10.2024 г. от 18:00 ч.</w:t>
      </w:r>
    </w:p>
    <w:p w:rsidR="006C6062" w:rsidRPr="00DB3081" w:rsidRDefault="006C6062" w:rsidP="00270DF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Събота - 19.10.2024 г. от 11:00 ч. 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Онлайн обучения на СИК за машинно гласуване за цялата страна, ще се провеждат и във всеки от дните в периода 14.10.2024г. до 24.10.2024г. включително, като в делничните дни обученията ще започват от 17:00ч., 18:00ч. и 19:00ч., а в почивните дни обученията ще започват от 10:00 ч., 11:00 ч., 12:00ч., 13:00ч., 14:00ч., 15:00ч., 16:00ч. и 17:00ч.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Онлайн обученията на СИК ще бъдат дистанционни, в реално време, през интернет платформа Microsoft Teams.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Продължителността на едно дистанционно обучение е около 45 мин., като членовете на СИК имат възможност да посещават през интернет платформата всяко едно от организираните онлайн обучения.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4.Препис от настоящото решение да се предостави на всички общини от изборния район за сведение и организация на обученията, както и на Областна администрация - Ямбол за осигуряване на необходимия транспорт за присъствените обучения.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5.Решението да бъде публикувано и като съобщение на интернет-страницата на РИК Ямбол.</w:t>
      </w:r>
    </w:p>
    <w:p w:rsidR="006C6062" w:rsidRPr="00DB3081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0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01BEC" w:rsidRPr="004B4952" w:rsidRDefault="00C01BEC" w:rsidP="00270DF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C606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Румяна Янкова, Младенка Николова, Димитър Събев,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</w:t>
      </w:r>
    </w:p>
    <w:p w:rsidR="006C6062" w:rsidRPr="004B495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01BEC" w:rsidRPr="004B4952" w:rsidRDefault="00C01BE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№5</w:t>
      </w:r>
      <w:r w:rsidR="00E74C3F">
        <w:rPr>
          <w:rFonts w:ascii="Times New Roman" w:hAnsi="Times New Roman" w:cs="Times New Roman"/>
          <w:sz w:val="24"/>
          <w:szCs w:val="24"/>
        </w:rPr>
        <w:t>6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01BEC" w:rsidRPr="004B4952" w:rsidRDefault="00C01BE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 w:rsidR="007F161A" w:rsidRPr="004B4952"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докладва колегата </w:t>
      </w:r>
      <w:r w:rsidR="006C6062">
        <w:rPr>
          <w:rFonts w:ascii="Times New Roman" w:hAnsi="Times New Roman" w:cs="Times New Roman"/>
          <w:sz w:val="24"/>
          <w:szCs w:val="24"/>
        </w:rPr>
        <w:t>Христова</w:t>
      </w:r>
      <w:r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E74C3F" w:rsidRPr="004B4952" w:rsidRDefault="006C6062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E74C3F">
        <w:rPr>
          <w:rFonts w:ascii="Times New Roman" w:hAnsi="Times New Roman" w:cs="Times New Roman"/>
          <w:b/>
          <w:sz w:val="24"/>
          <w:szCs w:val="24"/>
        </w:rPr>
        <w:t>:</w:t>
      </w:r>
      <w:r w:rsidR="00E74C3F" w:rsidRPr="00E74C3F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4B4952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т.2 от дневния ред:</w:t>
      </w:r>
    </w:p>
    <w:p w:rsidR="006C6062" w:rsidRPr="00AC17D2" w:rsidRDefault="00E74C3F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4B4952">
        <w:rPr>
          <w:rFonts w:ascii="Times New Roman" w:hAnsi="Times New Roman" w:cs="Times New Roman"/>
          <w:sz w:val="24"/>
          <w:szCs w:val="24"/>
        </w:rPr>
        <w:t xml:space="preserve">: </w:t>
      </w:r>
      <w:r w:rsidR="006C6062"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народни представители на 27 октомври 2024 г.</w:t>
      </w:r>
    </w:p>
    <w:p w:rsidR="006C6062" w:rsidRPr="00AC17D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(Приложение № 41-НС) от Стоянка Иванова Маджарова - упълномощен представител на Коалиция „БСП - </w:t>
      </w:r>
      <w:r w:rsidRPr="00AC17D2"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заведено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1/10.10.2024 г. във входящия регистър на застъпници и на заместващи застъпници на РИК Ямбол, в което е обективирано искане за регистрация на 28 застъпници на кандидатската листа на коалицията за народни представители.</w:t>
      </w:r>
    </w:p>
    <w:p w:rsidR="006C6062" w:rsidRPr="00AC17D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6C6062" w:rsidRPr="00AC17D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27 застъпници.</w:t>
      </w:r>
    </w:p>
    <w:p w:rsidR="006C6062" w:rsidRPr="00AC17D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1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отношение на заявената като застъпник Стефка Георгиева Бакалова с ЕГН </w:t>
      </w:r>
      <w:r w:rsidR="009924E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  <w:bookmarkStart w:id="0" w:name="_GoBack"/>
      <w:bookmarkEnd w:id="0"/>
      <w:r w:rsidRPr="00AC1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следва да бъде постановен отказ за регистрация с оглед разпоредбата на чл.3, ал.3 от ИК, тъй като същата вече участва в изборния процес в друго качество, а именно като член на СИК № 312600090.</w:t>
      </w:r>
    </w:p>
    <w:p w:rsidR="006C6062" w:rsidRPr="00AC17D2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6C6062" w:rsidRPr="00B42FCC" w:rsidRDefault="006C6062" w:rsidP="00270DF4">
      <w:pPr>
        <w:shd w:val="clear" w:color="auto" w:fill="FFFFFF"/>
        <w:spacing w:after="15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FC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C6062" w:rsidRPr="00B42FCC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F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27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(двадесет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застъпници на кандидатска листа за народни представители на Коалиция „БСП-</w:t>
      </w:r>
      <w:r w:rsidRPr="00B42FCC"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Тридесет и първи изборен район – Ямболски,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Руска Атанасова Кънева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Мария Демирева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Радостина Димитрова Костова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Галя Николаева Малчева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Йордан Гинчев Гинчев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Димитрина Георгиева Караджова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Ирина Пеева Чавдарова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Рада Янева Гайдарова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Веселина Стоянова Ангелова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Васил Петров Попов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62" w:rsidRPr="008E6E63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6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Димитринка Дочева Димитрова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Иванка Иванова Кацарова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Марийка Петрова Корнакова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Цветан Димитров Цветков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Тодор Костадинов Дамянов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Радостина Илиева Мишева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Митра Атанасова Станчева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Кольо Василев Димов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Христо Илиев Кичуков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Руска Иванова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Георги Стоянов Михов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Желязка Атанасова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Костадинка Димитрова Пентиева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 Яковлева - Богданова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Ивайло Борисов Борисов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Донка Добрева Дженкова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62" w:rsidRPr="008E6E63" w:rsidTr="0028541A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spacing w:after="15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2A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C">
              <w:rPr>
                <w:rFonts w:ascii="Times New Roman" w:hAnsi="Times New Roman" w:cs="Times New Roman"/>
                <w:sz w:val="24"/>
                <w:szCs w:val="24"/>
              </w:rPr>
              <w:t>Радка Димитрова Балтаджиева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062" w:rsidRPr="00DA2A5C" w:rsidRDefault="006C6062" w:rsidP="00270DF4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062" w:rsidRPr="00B42FCC" w:rsidRDefault="006C6062" w:rsidP="00270DF4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062" w:rsidRDefault="006C6062" w:rsidP="00270DF4">
      <w:pPr>
        <w:pStyle w:val="NormalWeb"/>
        <w:shd w:val="clear" w:color="auto" w:fill="FFFFFF"/>
        <w:spacing w:before="0" w:beforeAutospacing="0" w:after="150" w:afterAutospacing="0"/>
        <w:ind w:right="141"/>
        <w:jc w:val="both"/>
      </w:pPr>
      <w:r w:rsidRPr="00B42FCC">
        <w:t>2. Издава удостоверения на регистрираните по т.1 застъпници.</w:t>
      </w:r>
    </w:p>
    <w:p w:rsidR="006C6062" w:rsidRPr="00DA5DA4" w:rsidRDefault="006C6062" w:rsidP="00270DF4">
      <w:pPr>
        <w:pStyle w:val="NormalWeb"/>
        <w:shd w:val="clear" w:color="auto" w:fill="FFFFFF"/>
        <w:spacing w:before="0" w:beforeAutospacing="0" w:after="150" w:afterAutospacing="0"/>
        <w:ind w:right="141"/>
        <w:jc w:val="both"/>
      </w:pPr>
      <w:r w:rsidRPr="00DA5DA4">
        <w:rPr>
          <w:shd w:val="clear" w:color="auto" w:fill="FFFFFF"/>
        </w:rPr>
        <w:t>3.</w:t>
      </w:r>
      <w:r w:rsidRPr="00DA5DA4">
        <w:rPr>
          <w:rStyle w:val="Strong"/>
          <w:shd w:val="clear" w:color="auto" w:fill="FFFFFF"/>
        </w:rPr>
        <w:t>Отказва </w:t>
      </w:r>
      <w:r w:rsidRPr="00DA5DA4">
        <w:rPr>
          <w:shd w:val="clear" w:color="auto" w:fill="FFFFFF"/>
        </w:rPr>
        <w:t xml:space="preserve">да регистрира като застъпник лицето Стефка Георгиева Бакалова с ЕГН </w:t>
      </w:r>
      <w:r>
        <w:rPr>
          <w:shd w:val="clear" w:color="auto" w:fill="FFFFFF"/>
          <w:lang w:val="en-US"/>
        </w:rPr>
        <w:t>****</w:t>
      </w:r>
      <w:r w:rsidRPr="00DA5DA4">
        <w:rPr>
          <w:shd w:val="clear" w:color="auto" w:fill="FFFFFF"/>
        </w:rPr>
        <w:t xml:space="preserve"> на основани</w:t>
      </w:r>
      <w:r>
        <w:rPr>
          <w:shd w:val="clear" w:color="auto" w:fill="FFFFFF"/>
        </w:rPr>
        <w:t>е</w:t>
      </w:r>
      <w:r w:rsidRPr="00DA5DA4">
        <w:rPr>
          <w:shd w:val="clear" w:color="auto" w:fill="FFFFFF"/>
        </w:rPr>
        <w:t xml:space="preserve"> чл.3, ал.3 от ИК, тъй като същата вече участва в изборния процес в друго качество, а именно като член на СИК 312600090.</w:t>
      </w:r>
    </w:p>
    <w:p w:rsidR="006C6062" w:rsidRPr="00B42FCC" w:rsidRDefault="006C6062" w:rsidP="00270DF4">
      <w:pPr>
        <w:pStyle w:val="NormalWeb"/>
        <w:shd w:val="clear" w:color="auto" w:fill="FFFFFF"/>
        <w:spacing w:before="0" w:beforeAutospacing="0" w:after="150" w:afterAutospacing="0"/>
        <w:ind w:right="141"/>
        <w:jc w:val="both"/>
      </w:pPr>
      <w:r>
        <w:t>4</w:t>
      </w:r>
      <w:r w:rsidRPr="00B42FCC">
        <w:t>. Решението да се публикува в публичния регистър на застъпниците.</w:t>
      </w:r>
    </w:p>
    <w:p w:rsidR="006C6062" w:rsidRPr="00B42FCC" w:rsidRDefault="006C6062" w:rsidP="00270DF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42FCC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E74C3F" w:rsidRPr="004B4952" w:rsidRDefault="00E74C3F" w:rsidP="00270DF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C606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Румяна Янкова, Младенка Николова, Димитър Събев,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</w:t>
      </w:r>
    </w:p>
    <w:p w:rsidR="006C6062" w:rsidRPr="004B495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74C3F" w:rsidRPr="004B4952" w:rsidRDefault="00E74C3F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E74C3F" w:rsidRPr="004B4952" w:rsidRDefault="00E74C3F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 докладва колегата Янкова</w:t>
      </w:r>
      <w:r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DE60A2" w:rsidRPr="004B4952" w:rsidRDefault="00E74C3F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РУМЯНА ЯНКОВА </w:t>
      </w:r>
      <w:r w:rsidR="00DE60A2" w:rsidRPr="004B4952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8F0002" w:rsidRDefault="00995D5A" w:rsidP="00270DF4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4B4952">
        <w:rPr>
          <w:rFonts w:ascii="Times New Roman" w:hAnsi="Times New Roman" w:cs="Times New Roman"/>
          <w:sz w:val="24"/>
          <w:szCs w:val="24"/>
        </w:rPr>
        <w:t>реминаваме към т.</w:t>
      </w:r>
      <w:r w:rsidR="00E74C3F">
        <w:rPr>
          <w:rFonts w:ascii="Times New Roman" w:hAnsi="Times New Roman" w:cs="Times New Roman"/>
          <w:sz w:val="24"/>
          <w:szCs w:val="24"/>
        </w:rPr>
        <w:t>5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</w:t>
      </w:r>
      <w:r w:rsidR="00103881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86" w:rsidRDefault="00F0263F" w:rsidP="00270DF4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63F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0E7486">
        <w:rPr>
          <w:rFonts w:ascii="Times New Roman" w:hAnsi="Times New Roman" w:cs="Times New Roman"/>
          <w:sz w:val="24"/>
          <w:szCs w:val="24"/>
        </w:rPr>
        <w:t xml:space="preserve">Колеги, не сме изготвили проекти </w:t>
      </w:r>
      <w:r w:rsidR="00270DF4">
        <w:rPr>
          <w:rFonts w:ascii="Times New Roman" w:hAnsi="Times New Roman" w:cs="Times New Roman"/>
          <w:sz w:val="24"/>
          <w:szCs w:val="24"/>
        </w:rPr>
        <w:t>н</w:t>
      </w:r>
      <w:r w:rsidR="000E7486">
        <w:rPr>
          <w:rFonts w:ascii="Times New Roman" w:hAnsi="Times New Roman" w:cs="Times New Roman"/>
          <w:sz w:val="24"/>
          <w:szCs w:val="24"/>
        </w:rPr>
        <w:t xml:space="preserve">а решение за </w:t>
      </w:r>
      <w:r w:rsidR="00270DF4">
        <w:rPr>
          <w:rFonts w:ascii="Times New Roman" w:hAnsi="Times New Roman" w:cs="Times New Roman"/>
          <w:sz w:val="24"/>
          <w:szCs w:val="24"/>
        </w:rPr>
        <w:t xml:space="preserve">заявените </w:t>
      </w:r>
      <w:r w:rsidR="000E7486">
        <w:rPr>
          <w:rFonts w:ascii="Times New Roman" w:hAnsi="Times New Roman" w:cs="Times New Roman"/>
          <w:sz w:val="24"/>
          <w:szCs w:val="24"/>
        </w:rPr>
        <w:t>см</w:t>
      </w:r>
      <w:r w:rsidR="00270DF4">
        <w:rPr>
          <w:rFonts w:ascii="Times New Roman" w:hAnsi="Times New Roman" w:cs="Times New Roman"/>
          <w:sz w:val="24"/>
          <w:szCs w:val="24"/>
        </w:rPr>
        <w:t>е</w:t>
      </w:r>
      <w:r w:rsidR="000E7486">
        <w:rPr>
          <w:rFonts w:ascii="Times New Roman" w:hAnsi="Times New Roman" w:cs="Times New Roman"/>
          <w:sz w:val="24"/>
          <w:szCs w:val="24"/>
        </w:rPr>
        <w:t xml:space="preserve">ни </w:t>
      </w:r>
      <w:r w:rsidR="00270DF4">
        <w:rPr>
          <w:rFonts w:ascii="Times New Roman" w:hAnsi="Times New Roman" w:cs="Times New Roman"/>
          <w:sz w:val="24"/>
          <w:szCs w:val="24"/>
        </w:rPr>
        <w:t>на членове в</w:t>
      </w:r>
      <w:r w:rsidR="000E7486">
        <w:rPr>
          <w:rFonts w:ascii="Times New Roman" w:hAnsi="Times New Roman" w:cs="Times New Roman"/>
          <w:sz w:val="24"/>
          <w:szCs w:val="24"/>
        </w:rPr>
        <w:t xml:space="preserve"> СИК</w:t>
      </w:r>
      <w:r w:rsidR="00270DF4">
        <w:rPr>
          <w:rFonts w:ascii="Times New Roman" w:hAnsi="Times New Roman" w:cs="Times New Roman"/>
          <w:sz w:val="24"/>
          <w:szCs w:val="24"/>
        </w:rPr>
        <w:t xml:space="preserve"> от квотата на ДПС</w:t>
      </w:r>
      <w:r w:rsidR="000E7486">
        <w:rPr>
          <w:rFonts w:ascii="Times New Roman" w:hAnsi="Times New Roman" w:cs="Times New Roman"/>
          <w:sz w:val="24"/>
          <w:szCs w:val="24"/>
        </w:rPr>
        <w:t xml:space="preserve">, </w:t>
      </w:r>
      <w:r w:rsidR="00270DF4">
        <w:rPr>
          <w:rFonts w:ascii="Times New Roman" w:hAnsi="Times New Roman" w:cs="Times New Roman"/>
          <w:sz w:val="24"/>
          <w:szCs w:val="24"/>
        </w:rPr>
        <w:t>тъй като</w:t>
      </w:r>
      <w:r w:rsidR="000E7486">
        <w:rPr>
          <w:rFonts w:ascii="Times New Roman" w:hAnsi="Times New Roman" w:cs="Times New Roman"/>
          <w:sz w:val="24"/>
          <w:szCs w:val="24"/>
        </w:rPr>
        <w:t xml:space="preserve"> </w:t>
      </w:r>
      <w:r w:rsidR="00270DF4">
        <w:rPr>
          <w:rFonts w:ascii="Times New Roman" w:hAnsi="Times New Roman" w:cs="Times New Roman"/>
          <w:sz w:val="24"/>
          <w:szCs w:val="24"/>
        </w:rPr>
        <w:t>единият от представителите на партията</w:t>
      </w:r>
      <w:r w:rsidR="000E7486">
        <w:rPr>
          <w:rFonts w:ascii="Times New Roman" w:hAnsi="Times New Roman" w:cs="Times New Roman"/>
          <w:sz w:val="24"/>
          <w:szCs w:val="24"/>
        </w:rPr>
        <w:t xml:space="preserve"> обжалва решенията ни за назначаване на членовете на СИК-овете в петте общини пред ЦИК</w:t>
      </w:r>
      <w:r w:rsidR="00270DF4">
        <w:rPr>
          <w:rFonts w:ascii="Times New Roman" w:hAnsi="Times New Roman" w:cs="Times New Roman"/>
          <w:sz w:val="24"/>
          <w:szCs w:val="24"/>
        </w:rPr>
        <w:t>, които оставиха жалбите без разглеждане, но нямаме информация дали тяхното решение е влязло в сила</w:t>
      </w:r>
      <w:r w:rsidR="000E7486">
        <w:rPr>
          <w:rFonts w:ascii="Times New Roman" w:hAnsi="Times New Roman" w:cs="Times New Roman"/>
          <w:sz w:val="24"/>
          <w:szCs w:val="24"/>
        </w:rPr>
        <w:t xml:space="preserve">. Ако днес получим информация, </w:t>
      </w:r>
      <w:r w:rsidR="00270DF4">
        <w:rPr>
          <w:rFonts w:ascii="Times New Roman" w:hAnsi="Times New Roman" w:cs="Times New Roman"/>
          <w:sz w:val="24"/>
          <w:szCs w:val="24"/>
        </w:rPr>
        <w:t>следващата седмица</w:t>
      </w:r>
      <w:r w:rsidR="000E7486">
        <w:rPr>
          <w:rFonts w:ascii="Times New Roman" w:hAnsi="Times New Roman" w:cs="Times New Roman"/>
          <w:sz w:val="24"/>
          <w:szCs w:val="24"/>
        </w:rPr>
        <w:t xml:space="preserve"> ще вземем </w:t>
      </w:r>
      <w:r w:rsidR="008E6E3F">
        <w:rPr>
          <w:rFonts w:ascii="Times New Roman" w:hAnsi="Times New Roman" w:cs="Times New Roman"/>
          <w:sz w:val="24"/>
          <w:szCs w:val="24"/>
        </w:rPr>
        <w:t>съответните решения.</w:t>
      </w:r>
    </w:p>
    <w:p w:rsidR="00B53DEA" w:rsidRDefault="008E6E3F" w:rsidP="00270DF4">
      <w:pPr>
        <w:pStyle w:val="NoSpacing"/>
        <w:spacing w:before="24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3DEA">
        <w:rPr>
          <w:rFonts w:ascii="Times New Roman" w:hAnsi="Times New Roman" w:cs="Times New Roman"/>
          <w:sz w:val="24"/>
          <w:szCs w:val="24"/>
        </w:rPr>
        <w:t xml:space="preserve">По повод искането на </w:t>
      </w:r>
      <w:r w:rsidR="00F0263F">
        <w:rPr>
          <w:rFonts w:ascii="Times New Roman" w:hAnsi="Times New Roman" w:cs="Times New Roman"/>
          <w:sz w:val="24"/>
          <w:szCs w:val="24"/>
        </w:rPr>
        <w:t>О</w:t>
      </w:r>
      <w:r w:rsidR="00B53DEA">
        <w:rPr>
          <w:rFonts w:ascii="Times New Roman" w:hAnsi="Times New Roman" w:cs="Times New Roman"/>
          <w:sz w:val="24"/>
          <w:szCs w:val="24"/>
        </w:rPr>
        <w:t>бщина Ямбол да им предоставим телефони на Районна прокуратура Ямбол и на ОДМВР</w:t>
      </w:r>
      <w:r w:rsidR="00F0263F">
        <w:rPr>
          <w:rFonts w:ascii="Times New Roman" w:hAnsi="Times New Roman" w:cs="Times New Roman"/>
          <w:sz w:val="24"/>
          <w:szCs w:val="24"/>
        </w:rPr>
        <w:t xml:space="preserve">-Ямбол, </w:t>
      </w:r>
      <w:r>
        <w:rPr>
          <w:rFonts w:ascii="Times New Roman" w:hAnsi="Times New Roman" w:cs="Times New Roman"/>
          <w:sz w:val="24"/>
          <w:szCs w:val="24"/>
        </w:rPr>
        <w:t xml:space="preserve">които да добавят в изборните книжа, </w:t>
      </w:r>
      <w:r w:rsidR="00F0263F">
        <w:rPr>
          <w:rFonts w:ascii="Times New Roman" w:hAnsi="Times New Roman" w:cs="Times New Roman"/>
          <w:sz w:val="24"/>
          <w:szCs w:val="24"/>
        </w:rPr>
        <w:t xml:space="preserve">моля дежурните членове да </w:t>
      </w:r>
      <w:r>
        <w:rPr>
          <w:rFonts w:ascii="Times New Roman" w:hAnsi="Times New Roman" w:cs="Times New Roman"/>
          <w:sz w:val="24"/>
          <w:szCs w:val="24"/>
        </w:rPr>
        <w:t>изпратят имейли</w:t>
      </w:r>
      <w:r w:rsidR="00F0263F">
        <w:rPr>
          <w:rFonts w:ascii="Times New Roman" w:hAnsi="Times New Roman" w:cs="Times New Roman"/>
          <w:sz w:val="24"/>
          <w:szCs w:val="24"/>
        </w:rPr>
        <w:t xml:space="preserve"> до Районната прокуратура и до ОДМВР – Ямбол, за да </w:t>
      </w:r>
      <w:r>
        <w:rPr>
          <w:rFonts w:ascii="Times New Roman" w:hAnsi="Times New Roman" w:cs="Times New Roman"/>
          <w:sz w:val="24"/>
          <w:szCs w:val="24"/>
        </w:rPr>
        <w:t>поискат</w:t>
      </w:r>
      <w:r w:rsidR="00F0263F">
        <w:rPr>
          <w:rFonts w:ascii="Times New Roman" w:hAnsi="Times New Roman" w:cs="Times New Roman"/>
          <w:sz w:val="24"/>
          <w:szCs w:val="24"/>
        </w:rPr>
        <w:t xml:space="preserve"> такива и след това да ги изпратят на Община Ямбол.</w:t>
      </w:r>
    </w:p>
    <w:p w:rsidR="00B53DEA" w:rsidRDefault="008E6E3F" w:rsidP="00270DF4">
      <w:pPr>
        <w:pStyle w:val="NoSpacing"/>
        <w:spacing w:before="240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3DEA">
        <w:rPr>
          <w:rFonts w:ascii="Times New Roman" w:hAnsi="Times New Roman" w:cs="Times New Roman"/>
          <w:sz w:val="24"/>
          <w:szCs w:val="24"/>
        </w:rPr>
        <w:t xml:space="preserve">Възлагам </w:t>
      </w:r>
      <w:r w:rsidR="00F0263F">
        <w:rPr>
          <w:rFonts w:ascii="Times New Roman" w:hAnsi="Times New Roman" w:cs="Times New Roman"/>
          <w:sz w:val="24"/>
          <w:szCs w:val="24"/>
        </w:rPr>
        <w:t xml:space="preserve">на </w:t>
      </w:r>
      <w:r w:rsidR="00B53DEA">
        <w:rPr>
          <w:rFonts w:ascii="Times New Roman" w:hAnsi="Times New Roman" w:cs="Times New Roman"/>
          <w:sz w:val="24"/>
          <w:szCs w:val="24"/>
        </w:rPr>
        <w:t>колега Д</w:t>
      </w:r>
      <w:r w:rsidR="00F0263F">
        <w:rPr>
          <w:rFonts w:ascii="Times New Roman" w:hAnsi="Times New Roman" w:cs="Times New Roman"/>
          <w:sz w:val="24"/>
          <w:szCs w:val="24"/>
        </w:rPr>
        <w:t xml:space="preserve">имитър </w:t>
      </w:r>
      <w:r w:rsidR="00B53DEA">
        <w:rPr>
          <w:rFonts w:ascii="Times New Roman" w:hAnsi="Times New Roman" w:cs="Times New Roman"/>
          <w:sz w:val="24"/>
          <w:szCs w:val="24"/>
        </w:rPr>
        <w:t>С</w:t>
      </w:r>
      <w:r w:rsidR="00F0263F">
        <w:rPr>
          <w:rFonts w:ascii="Times New Roman" w:hAnsi="Times New Roman" w:cs="Times New Roman"/>
          <w:sz w:val="24"/>
          <w:szCs w:val="24"/>
        </w:rPr>
        <w:t xml:space="preserve">ъбев </w:t>
      </w:r>
      <w:r w:rsidR="00B53DEA">
        <w:rPr>
          <w:rFonts w:ascii="Times New Roman" w:hAnsi="Times New Roman" w:cs="Times New Roman"/>
          <w:sz w:val="24"/>
          <w:szCs w:val="24"/>
        </w:rPr>
        <w:t xml:space="preserve"> д</w:t>
      </w:r>
      <w:r w:rsidR="008F0002">
        <w:rPr>
          <w:rFonts w:ascii="Times New Roman" w:hAnsi="Times New Roman" w:cs="Times New Roman"/>
          <w:sz w:val="24"/>
          <w:szCs w:val="24"/>
        </w:rPr>
        <w:t xml:space="preserve">а публикува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F0002">
        <w:rPr>
          <w:rFonts w:ascii="Times New Roman" w:hAnsi="Times New Roman" w:cs="Times New Roman"/>
          <w:sz w:val="24"/>
          <w:szCs w:val="24"/>
        </w:rPr>
        <w:t xml:space="preserve"> нашата </w:t>
      </w:r>
      <w:r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8F0002">
        <w:rPr>
          <w:rFonts w:ascii="Times New Roman" w:hAnsi="Times New Roman" w:cs="Times New Roman"/>
          <w:sz w:val="24"/>
          <w:szCs w:val="24"/>
        </w:rPr>
        <w:t xml:space="preserve">страница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8F0002">
        <w:rPr>
          <w:rFonts w:ascii="Times New Roman" w:hAnsi="Times New Roman" w:cs="Times New Roman"/>
          <w:sz w:val="24"/>
          <w:szCs w:val="24"/>
        </w:rPr>
        <w:t>съобщение</w:t>
      </w:r>
      <w:r>
        <w:rPr>
          <w:rFonts w:ascii="Times New Roman" w:hAnsi="Times New Roman" w:cs="Times New Roman"/>
          <w:sz w:val="24"/>
          <w:szCs w:val="24"/>
        </w:rPr>
        <w:t xml:space="preserve"> взетото сега</w:t>
      </w:r>
      <w:r w:rsidR="008F0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за</w:t>
      </w:r>
      <w:r w:rsidR="008F0002">
        <w:rPr>
          <w:rFonts w:ascii="Times New Roman" w:hAnsi="Times New Roman" w:cs="Times New Roman"/>
          <w:sz w:val="24"/>
          <w:szCs w:val="24"/>
        </w:rPr>
        <w:t xml:space="preserve"> графика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0002" w:rsidRPr="008F0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присъствени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онлайн </w:t>
      </w:r>
      <w:r w:rsidR="008F0002" w:rsidRPr="008F0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на членовете на секционните избирателни комисии</w:t>
      </w:r>
      <w:r w:rsidR="008F0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общини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и да изпрати по имейл сканираното решение на всички общини.</w:t>
      </w:r>
    </w:p>
    <w:p w:rsidR="00995D5A" w:rsidRPr="004B4952" w:rsidRDefault="008E6E3F" w:rsidP="008E6E3F">
      <w:pPr>
        <w:pStyle w:val="NoSpacing"/>
        <w:spacing w:before="24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1F69" w:rsidRPr="004B4952">
        <w:rPr>
          <w:rFonts w:ascii="Times New Roman" w:hAnsi="Times New Roman" w:cs="Times New Roman"/>
          <w:sz w:val="24"/>
          <w:szCs w:val="24"/>
        </w:rPr>
        <w:t>Колеги, п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оради изчерпване на дневния ред закривам 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="00995D5A" w:rsidRPr="004B4952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="00995D5A" w:rsidRPr="004B4952">
        <w:rPr>
          <w:rFonts w:ascii="Times New Roman" w:hAnsi="Times New Roman" w:cs="Times New Roman"/>
          <w:sz w:val="24"/>
          <w:szCs w:val="24"/>
        </w:rPr>
        <w:t>.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Pr="004B4952" w:rsidRDefault="008818A1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4B4952" w:rsidRDefault="008818A1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4B4952">
        <w:rPr>
          <w:rFonts w:ascii="Times New Roman" w:hAnsi="Times New Roman" w:cs="Times New Roman"/>
          <w:sz w:val="24"/>
          <w:szCs w:val="24"/>
        </w:rPr>
        <w:t>1</w:t>
      </w:r>
      <w:r w:rsidR="006C6062">
        <w:rPr>
          <w:rFonts w:ascii="Times New Roman" w:hAnsi="Times New Roman" w:cs="Times New Roman"/>
          <w:sz w:val="24"/>
          <w:szCs w:val="24"/>
        </w:rPr>
        <w:t>2</w:t>
      </w:r>
      <w:r w:rsidR="00C01BEC" w:rsidRPr="004B4952">
        <w:rPr>
          <w:rFonts w:ascii="Times New Roman" w:hAnsi="Times New Roman" w:cs="Times New Roman"/>
          <w:sz w:val="24"/>
          <w:szCs w:val="24"/>
        </w:rPr>
        <w:t>.</w:t>
      </w:r>
      <w:r w:rsidR="006C6062">
        <w:rPr>
          <w:rFonts w:ascii="Times New Roman" w:hAnsi="Times New Roman" w:cs="Times New Roman"/>
          <w:sz w:val="24"/>
          <w:szCs w:val="24"/>
        </w:rPr>
        <w:t>15</w:t>
      </w:r>
      <w:r w:rsidR="00C01BEC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4B4952" w:rsidRDefault="008818A1" w:rsidP="00270DF4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Default="008F0002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995D5A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4B4952" w:rsidRDefault="00460222" w:rsidP="00270DF4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4B4952">
        <w:rPr>
          <w:rFonts w:ascii="Times New Roman" w:hAnsi="Times New Roman" w:cs="Times New Roman"/>
          <w:sz w:val="24"/>
          <w:szCs w:val="24"/>
        </w:rPr>
        <w:t>ни Канева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222" w:rsidRPr="004B4952" w:rsidRDefault="00995D5A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4B4952">
        <w:rPr>
          <w:rFonts w:ascii="Times New Roman" w:hAnsi="Times New Roman" w:cs="Times New Roman"/>
          <w:sz w:val="24"/>
          <w:szCs w:val="24"/>
        </w:rPr>
        <w:t>:</w:t>
      </w:r>
    </w:p>
    <w:p w:rsidR="00995D5A" w:rsidRPr="004B4952" w:rsidRDefault="00460222" w:rsidP="008E6E3F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4B4952">
        <w:rPr>
          <w:rFonts w:ascii="Times New Roman" w:hAnsi="Times New Roman" w:cs="Times New Roman"/>
          <w:sz w:val="24"/>
          <w:szCs w:val="24"/>
        </w:rPr>
        <w:t>Младенка Николова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4B4952" w:rsidRDefault="004E5070" w:rsidP="004B49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4B4952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A1908"/>
    <w:rsid w:val="000B14E3"/>
    <w:rsid w:val="000C275C"/>
    <w:rsid w:val="000E7486"/>
    <w:rsid w:val="00103881"/>
    <w:rsid w:val="001059D4"/>
    <w:rsid w:val="00162C62"/>
    <w:rsid w:val="00186B4B"/>
    <w:rsid w:val="00192E4B"/>
    <w:rsid w:val="00192EDA"/>
    <w:rsid w:val="001A5B55"/>
    <w:rsid w:val="001C22E2"/>
    <w:rsid w:val="001C4295"/>
    <w:rsid w:val="002162FA"/>
    <w:rsid w:val="00220942"/>
    <w:rsid w:val="00231797"/>
    <w:rsid w:val="002560D9"/>
    <w:rsid w:val="0026422A"/>
    <w:rsid w:val="00270DF4"/>
    <w:rsid w:val="0028152B"/>
    <w:rsid w:val="002840D9"/>
    <w:rsid w:val="00286CBA"/>
    <w:rsid w:val="002932B6"/>
    <w:rsid w:val="002978BC"/>
    <w:rsid w:val="002A59B3"/>
    <w:rsid w:val="002B73B4"/>
    <w:rsid w:val="002E0FDC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563"/>
    <w:rsid w:val="00522A28"/>
    <w:rsid w:val="005425FB"/>
    <w:rsid w:val="005A2D49"/>
    <w:rsid w:val="005A4AC6"/>
    <w:rsid w:val="005F14DB"/>
    <w:rsid w:val="005F2A08"/>
    <w:rsid w:val="005F4F5B"/>
    <w:rsid w:val="005F549E"/>
    <w:rsid w:val="00621F69"/>
    <w:rsid w:val="006222C3"/>
    <w:rsid w:val="006313C4"/>
    <w:rsid w:val="00632E1B"/>
    <w:rsid w:val="006425AB"/>
    <w:rsid w:val="00665845"/>
    <w:rsid w:val="00671181"/>
    <w:rsid w:val="006A22DF"/>
    <w:rsid w:val="006A4214"/>
    <w:rsid w:val="006C6062"/>
    <w:rsid w:val="006D2368"/>
    <w:rsid w:val="006D427B"/>
    <w:rsid w:val="006E0845"/>
    <w:rsid w:val="006F11BE"/>
    <w:rsid w:val="00710C17"/>
    <w:rsid w:val="007407EF"/>
    <w:rsid w:val="00740C3D"/>
    <w:rsid w:val="007436D5"/>
    <w:rsid w:val="00746AFD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7F161A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8E6E3F"/>
    <w:rsid w:val="008F0002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24EF"/>
    <w:rsid w:val="00995131"/>
    <w:rsid w:val="00995D5A"/>
    <w:rsid w:val="009A1870"/>
    <w:rsid w:val="009C21F6"/>
    <w:rsid w:val="009C33A8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94573"/>
    <w:rsid w:val="00BA0698"/>
    <w:rsid w:val="00BB135A"/>
    <w:rsid w:val="00BC7C58"/>
    <w:rsid w:val="00BD1655"/>
    <w:rsid w:val="00BE2AD6"/>
    <w:rsid w:val="00C01BEC"/>
    <w:rsid w:val="00C17E18"/>
    <w:rsid w:val="00C404AB"/>
    <w:rsid w:val="00C551AC"/>
    <w:rsid w:val="00C71AA9"/>
    <w:rsid w:val="00C742B7"/>
    <w:rsid w:val="00C8653C"/>
    <w:rsid w:val="00CA6DB0"/>
    <w:rsid w:val="00CB2D3E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4C3F"/>
    <w:rsid w:val="00E75DE0"/>
    <w:rsid w:val="00E979CD"/>
    <w:rsid w:val="00EA47B1"/>
    <w:rsid w:val="00EA5377"/>
    <w:rsid w:val="00EA553D"/>
    <w:rsid w:val="00EC1485"/>
    <w:rsid w:val="00ED2489"/>
    <w:rsid w:val="00ED2B21"/>
    <w:rsid w:val="00EE1F4E"/>
    <w:rsid w:val="00EE5B17"/>
    <w:rsid w:val="00F0263F"/>
    <w:rsid w:val="00F10617"/>
    <w:rsid w:val="00F309C5"/>
    <w:rsid w:val="00F33E4B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999F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9687-F078-4D4D-A351-28F1E2DF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7</Pages>
  <Words>2577</Words>
  <Characters>14690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201</cp:revision>
  <cp:lastPrinted>2024-09-07T13:07:00Z</cp:lastPrinted>
  <dcterms:created xsi:type="dcterms:W3CDTF">2024-04-20T09:24:00Z</dcterms:created>
  <dcterms:modified xsi:type="dcterms:W3CDTF">2024-10-14T09:01:00Z</dcterms:modified>
</cp:coreProperties>
</file>