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40" w:rsidRDefault="008743B6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D90C40" w:rsidRDefault="008743B6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ПРОТОКОЛ № 13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Днес, 31.05.2024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партия „ИМА ТАКЪВ НАРОД“ на територията на община Болярово, Община Елхово, община Ямбол и  община Тунджа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 xml:space="preserve">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 докладчик Катя Апостолова.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КП „БСП за България“ на територията на Община Елхово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 xml:space="preserve">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hAnsi="Times New Roman"/>
          <w:color w:val="000000" w:themeColor="text1"/>
          <w:sz w:val="24"/>
          <w:szCs w:val="24"/>
        </w:rPr>
        <w:t>– докладчик Атанаска Христова.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 xml:space="preserve">3.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 п</w:t>
      </w:r>
      <w:r>
        <w:rPr>
          <w:rFonts w:ascii="Times New Roman" w:hAnsi="Times New Roman"/>
          <w:sz w:val="24"/>
          <w:szCs w:val="24"/>
          <w:lang w:eastAsia="bg-BG"/>
        </w:rPr>
        <w:t>ромяна в състави на СИК на членове от квотата на политическа партия „ВЪЗРАЖДАНЕ“ на територията на Община Болярово, Община Елхово, Община Стралджа, Община Тунджа и община Ямбол в Тридесет и първи изборен район-Ямболски</w:t>
      </w:r>
      <w:r>
        <w:rPr>
          <w:rFonts w:ascii="Times New Roman" w:hAnsi="Times New Roman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Георги Димитров.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партия „ГЕРБ“ на територията на община Ямбол, община Тунджа, община Болярово и община Стралджа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 xml:space="preserve">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>– докладчик Силвия Атанасова.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Проект на решение относно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промяна в състави на СИК на членове от квотата на ПП „Движение за права и свободи“ на територията на Община Елхово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 xml:space="preserve">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Даниела Господинова.</w:t>
      </w:r>
    </w:p>
    <w:p w:rsidR="00D90C40" w:rsidRDefault="008743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>
        <w:rPr>
          <w:rFonts w:ascii="Times New Roman" w:eastAsia="SimSun" w:hAnsi="Times New Roman"/>
          <w:color w:val="0D0D0D" w:themeColor="text1" w:themeTint="F2"/>
          <w:kern w:val="2"/>
          <w:sz w:val="24"/>
          <w:szCs w:val="24"/>
          <w:lang w:bidi="hi-IN"/>
        </w:rPr>
        <w:t xml:space="preserve">6.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sz w:val="24"/>
          <w:szCs w:val="24"/>
          <w:lang w:eastAsia="en-US"/>
        </w:rPr>
        <w:t xml:space="preserve">създаване на работна група от специалисти-технически сътрудници, които да подпомагат дейността на РИК Ямбол в предизборния, изборния и след изборния ден, определяне на техните функции, периодът на подпомагане, размерът на възнаграждението за всеки един специалист и назначаване на персонален състав на групата, при произвеждане на изборите за членове на Европейския парламент от Република България и за народни представители на 9 юни 2024 г. </w:t>
      </w: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– докладчик Атанаска Христова.</w:t>
      </w:r>
    </w:p>
    <w:p w:rsidR="00D90C40" w:rsidRDefault="008743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7.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добряване на предпечатни образци на лист-табла, съдържащи списък с кандидатските листи и предпечатни образци на бланки-чернови за отразяване на резултатите от преброяването на предпочитанията (преференциите) за Тридесет и първи изборен район – Ямболски, </w:t>
      </w:r>
      <w:r>
        <w:rPr>
          <w:rFonts w:ascii="Times New Roman" w:hAnsi="Times New Roman"/>
          <w:color w:val="000000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- докладчик Силвия Атанасова.</w:t>
      </w:r>
    </w:p>
    <w:p w:rsidR="00D90C40" w:rsidRDefault="008743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lastRenderedPageBreak/>
        <w:t>8.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застъпници на кандидатска листа за членове на Европейски парламент и на кандидатска листа за народни представители на ПП “ВЕЛИЧИЕ“ в Тридесет и първи изборен район – Ямболски, при произвеждане на изборите за членове на Европейски парламент от Република България и за народни представители на 9 юни 2024 г.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- докладчик Десислава Москова.</w:t>
      </w:r>
    </w:p>
    <w:p w:rsidR="00D90C40" w:rsidRDefault="008743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9.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Проект на решение относно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егистрация на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народни представители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9 юни 2024 г. </w:t>
      </w:r>
      <w:r>
        <w:rPr>
          <w:rFonts w:ascii="Times New Roman" w:hAnsi="Times New Roman"/>
          <w:sz w:val="24"/>
          <w:szCs w:val="24"/>
          <w:lang w:eastAsia="bg-BG"/>
        </w:rPr>
        <w:t>- докладчик Атанаска Христова.</w:t>
      </w:r>
    </w:p>
    <w:p w:rsidR="00D90C40" w:rsidRDefault="008743B6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10. Входяща поща – докладчик Силвия Атанасова.</w:t>
      </w:r>
    </w:p>
    <w:p w:rsidR="00D90C40" w:rsidRDefault="008743B6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</w:pPr>
      <w:r>
        <w:rPr>
          <w:rFonts w:ascii="Times New Roman" w:eastAsia="SimSun" w:hAnsi="Times New Roman"/>
          <w:color w:val="000000" w:themeColor="text1"/>
          <w:kern w:val="2"/>
          <w:sz w:val="24"/>
          <w:szCs w:val="24"/>
          <w:lang w:bidi="hi-IN"/>
        </w:rPr>
        <w:t>11. Разни.</w:t>
      </w:r>
    </w:p>
    <w:p w:rsidR="00D90C40" w:rsidRDefault="00D90C40">
      <w:pPr>
        <w:spacing w:after="0" w:line="276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РИСЪСТВАХА: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ОТСЪСТВАХА: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 член – Николай Начев.</w:t>
      </w:r>
    </w:p>
    <w:p w:rsidR="00D90C40" w:rsidRDefault="008743B6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Заседанието беше открито в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15:00 часа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председателя Ани Канева.</w:t>
      </w:r>
    </w:p>
    <w:p w:rsidR="00D90C40" w:rsidRDefault="008743B6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АНИ КАНЕВА: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Уважаеми колеги, в зала сме 12 членове, отсъства един член по уважителни причини. 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 отчитане на поименното гласуване определям колегата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0C40" w:rsidRDefault="008743B6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Ще протоколира техническия сътрудник Анета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Янузова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D90C40" w:rsidRDefault="00D90C4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т.1. от дневния ред докладва колегата Катя Апостолова. Заповядай!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КАТЯ АПОСТОЛОВА: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решение по т.1 от дневния ред: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 на СИК на членове от квотата на партия „ИМА ТАКЪВ НАРОД“ на територията на община Болярово, Община Елхово, община Ямбол и  община Тунджа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Постъпили са заявления от Милко Димитров Димитров - упълномощен представител на партия „ИМА ТАКЪВ НАРОД“, заведени под №120 от 29.05.2024г.,                                      №133 от 30.05.2024г., №145 от 31.05.2024г. и №146 от 31.05.2024г. във входящия регистър на РИК – Ямбол, с които се заявява промяна в състави на СИК в Община Болярово, Община Елхово и община Ямбол, както и заявление от Димитър Недев Колев - упълномощен представител на същата партия, заведено под № 123 от 29.05.2024г., с което се заявява промяна в състави на СИК в Община Тунджа.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D90C40" w:rsidRDefault="00D90C40">
      <w:pPr>
        <w:shd w:val="clear" w:color="auto" w:fill="FFFFFF"/>
        <w:suppressAutoHyphens w:val="0"/>
        <w:spacing w:after="15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1.ОСВОБОЖДАВА в СИК на територията на община Болярово: </w:t>
      </w:r>
    </w:p>
    <w:tbl>
      <w:tblPr>
        <w:tblW w:w="736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4110"/>
        <w:gridCol w:w="1986"/>
      </w:tblGrid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Христов Георгиев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Диана Ташева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Кижева</w:t>
            </w:r>
            <w:proofErr w:type="spellEnd"/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2.ОСВОБОЖДАВА в СИК на територията на община Елхово : </w:t>
      </w:r>
    </w:p>
    <w:tbl>
      <w:tblPr>
        <w:tblW w:w="736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4110"/>
        <w:gridCol w:w="1986"/>
      </w:tblGrid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 Русинова Николаева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3.ОСВОБОЖДАВА в СИК на територията на община Тунджа: </w:t>
      </w:r>
    </w:p>
    <w:tbl>
      <w:tblPr>
        <w:tblW w:w="736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4110"/>
        <w:gridCol w:w="1986"/>
      </w:tblGrid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Лидия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Михо Тодоров Шкодров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Пламена Стоянова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Парапанова</w:t>
            </w:r>
            <w:proofErr w:type="spellEnd"/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4.ОСВОБОЖДАВА в СИК на територията на община Ямбол: </w:t>
      </w:r>
    </w:p>
    <w:tbl>
      <w:tblPr>
        <w:tblW w:w="736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4110"/>
        <w:gridCol w:w="1986"/>
      </w:tblGrid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Милена Кирилова Колева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Мима Иванова Митева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312600058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Ваня Янчева Георгиева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Петя Димитрова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5.Анулира издадените удостоверения на освободените по т.1, 2, 3 и 4 лица. 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6.НАЗНАЧАВА в СИК на територията на община Болярово :</w:t>
      </w:r>
    </w:p>
    <w:tbl>
      <w:tblPr>
        <w:tblW w:w="7275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9"/>
        <w:gridCol w:w="3970"/>
        <w:gridCol w:w="1896"/>
      </w:tblGrid>
      <w:tr w:rsidR="00D90C40">
        <w:tc>
          <w:tcPr>
            <w:tcW w:w="1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310300006</w:t>
            </w:r>
          </w:p>
        </w:tc>
        <w:tc>
          <w:tcPr>
            <w:tcW w:w="3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Петко Димитров Костов</w:t>
            </w:r>
          </w:p>
        </w:tc>
        <w:tc>
          <w:tcPr>
            <w:tcW w:w="1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3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Щерьо Бойков Минчев</w:t>
            </w:r>
          </w:p>
        </w:tc>
        <w:tc>
          <w:tcPr>
            <w:tcW w:w="1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НАЗНАЧАВА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на територията на община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Елхово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tbl>
      <w:tblPr>
        <w:tblW w:w="715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8"/>
        <w:gridCol w:w="4111"/>
        <w:gridCol w:w="177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Жанка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Георгиева Иванова</w:t>
            </w:r>
          </w:p>
        </w:tc>
        <w:tc>
          <w:tcPr>
            <w:tcW w:w="1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8.НАЗНАЧАВА в СИК на територията на община Тунджа: </w:t>
      </w:r>
    </w:p>
    <w:tbl>
      <w:tblPr>
        <w:tblW w:w="7221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8"/>
        <w:gridCol w:w="67"/>
        <w:gridCol w:w="4043"/>
        <w:gridCol w:w="1843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3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312500015</w:t>
            </w:r>
          </w:p>
        </w:tc>
        <w:tc>
          <w:tcPr>
            <w:tcW w:w="4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Михо Тодоров Шкодров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3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312500039</w:t>
            </w:r>
          </w:p>
        </w:tc>
        <w:tc>
          <w:tcPr>
            <w:tcW w:w="4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Керанка Желязкова Минчева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3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4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Недка Жечева Иванова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3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312500045</w:t>
            </w:r>
          </w:p>
        </w:tc>
        <w:tc>
          <w:tcPr>
            <w:tcW w:w="4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Яна Стамова Стоянова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9. НАЗНАЧАВА в СИК на територията на община Ямбол: </w:t>
      </w:r>
    </w:p>
    <w:tbl>
      <w:tblPr>
        <w:tblW w:w="7363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4110"/>
        <w:gridCol w:w="1986"/>
      </w:tblGrid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Пламена Стойчева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Стойчева</w:t>
            </w:r>
            <w:proofErr w:type="spellEnd"/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Невена Данева Георгиева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 Панева Атанасова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Пенка Монева Йорданова</w:t>
            </w:r>
          </w:p>
        </w:tc>
        <w:tc>
          <w:tcPr>
            <w:tcW w:w="1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10.Издава удостоверения на назначените по т.6, 7, 8 и 9 лица.</w:t>
      </w:r>
    </w:p>
    <w:p w:rsidR="00D90C40" w:rsidRDefault="00D90C40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 w:rsidP="001A4ABD">
      <w:pPr>
        <w:suppressAutoHyphens w:val="0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64-ЕП/НС</w:t>
      </w:r>
      <w:r>
        <w:rPr>
          <w:rFonts w:ascii="Times New Roman" w:hAnsi="Times New Roman"/>
          <w:sz w:val="24"/>
          <w:szCs w:val="24"/>
        </w:rPr>
        <w:t xml:space="preserve"> от днешна дата.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По т.2 от дневния ред докладва колегата Атанаска Христова. Заповядай!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АТАНАСКА ХРИСТОВА: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т.2 от дневния ред: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 на СИК на членове от квотата на КП „БСП за България“ на територията на Община Елхово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Постъпили са  заявления от Стоянка Иванова Маджарова - упълномощен представител на коалиция „БСП за България“, заведени под № 121 от 28.05.2024г. и под №122 от 28.05.2024г. във входящия регистър на РИК – Ямбол, с ко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се заявява промяна в състави на СИК в община Елхово.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D90C40" w:rsidRDefault="008743B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Стоянка Христова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Николинка Динкова Динева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Христина Иванова Стойчева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Кръстина Петкова Стефанова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4.Издава удостоверения на назначените по т.3 лица.</w:t>
      </w:r>
    </w:p>
    <w:p w:rsidR="00D90C40" w:rsidRDefault="008743B6" w:rsidP="001A4ABD">
      <w:pPr>
        <w:suppressAutoHyphens w:val="0"/>
        <w:spacing w:line="259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 w:rsidP="001A4AB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1A4ABD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65-ЕП/НС</w:t>
      </w:r>
      <w:r>
        <w:rPr>
          <w:rFonts w:ascii="Times New Roman" w:hAnsi="Times New Roman"/>
          <w:sz w:val="24"/>
          <w:szCs w:val="24"/>
        </w:rPr>
        <w:t xml:space="preserve"> от днешна дата. 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 т. 3 от дневния ред докладва колегата Георги Димитров. Заповядай!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ГЕОРГИ ДИМИТРОВ: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т.3 от дневния ред: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 на СИК на членове от квотата на политическа партия „ВЪЗРАЖДАНЕ“ на територията на община Елхово и на територията на община Стралджа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Стоян Маринов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политическа партия „ВЪЗРАЖДАНЕ“, заведено под №128 от 29.05.2024г. във входящия регистър на РИК – Ямбол, с ко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се заявява промяна в състави на СИК в Община Елхово, както и заявление, заведено под №129 от 29.05.2024г., с което се заявява промяна в състави на СИК в Община Стралджа.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310300006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Елена Веселинова Антонова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Светла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Гамова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Петя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Арачиева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Георги Димов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Дучев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312200016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Господинка Стоянова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312500005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Пламен Делев Николаев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Георги Йорданов Георгиев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312500018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Силвия Ненчева Стефанова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312500035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Беляна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Николаева Начева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312500038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Таня Иванова Петрова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312500044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Иванка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Георгиева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312500045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Атанас Тенев Георгиев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Председател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Стоянка Георгиева Янева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Владимир Господинов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Гамов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Георги Димов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Дучев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Петя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Арачиева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312200016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Атанас Тенев Георгиев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312500005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Деан Дженков Начев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312500016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Иванина Дичева Тотева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312500018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Марийка Динева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Динева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312500035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Тотева Белева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312500038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Янка Георгиева Кисьова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312500044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Иванов Динков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312500045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Господинка Стоянова Георгиева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312500049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Янка Тодорова Митева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312600005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Мариана Димитрова Андреева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312600008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Милена Димитрова Христова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Зам.-председател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312600015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Илиян Пламенов Трингов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Зам.-председател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D90C40" w:rsidRDefault="008743B6" w:rsidP="001A4ABD">
      <w:pPr>
        <w:suppressAutoHyphens w:val="0"/>
        <w:spacing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АНИ КАНЕВА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 w:rsidP="001A4ABD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  <w:r>
        <w:rPr>
          <w:rFonts w:ascii="Times New Roman" w:hAnsi="Times New Roman"/>
          <w:b/>
          <w:sz w:val="24"/>
          <w:szCs w:val="24"/>
        </w:rPr>
        <w:tab/>
      </w:r>
    </w:p>
    <w:p w:rsidR="001A4ABD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66-ЕП/НС</w:t>
      </w:r>
      <w:r>
        <w:rPr>
          <w:rFonts w:ascii="Times New Roman" w:hAnsi="Times New Roman"/>
          <w:sz w:val="24"/>
          <w:szCs w:val="24"/>
        </w:rPr>
        <w:t xml:space="preserve"> от днешна дата. </w:t>
      </w:r>
    </w:p>
    <w:p w:rsidR="00D90C40" w:rsidRDefault="001A4ABD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743B6">
        <w:rPr>
          <w:rFonts w:ascii="Times New Roman" w:hAnsi="Times New Roman"/>
          <w:sz w:val="24"/>
          <w:szCs w:val="24"/>
        </w:rPr>
        <w:t>По т. 4 от дневния ред докладва колегата Силвия Атанасова. Заповядай!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  <w:t>СИЛВИЯ АТАНАСОВА: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т.4 от дневния ред: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 на СИК на членове от квотата на партия „ГЕРБ“ на територията на община Ямбол, община Тунджа, община Болярово и община Стралджа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от Мирослав Георгиев Козарев - упълномощен представител на партия „ГЕРБ“, заведено под № 124 от 29.05.2024г. във входящия регистър на РИК – Ямбол, с ко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се заявява промяна в състав на СИК в община Ямбол, община  Болярово, община Тунджа, община Стралджа.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СИК на територията на община Ямбол 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312600009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Катя Йорданова Бояджиева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312600009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Григор Димов Даскалов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Добромир Тодоров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Араванов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312600016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Николов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Галя Недкова Колева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Труфка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Стоянова Данева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 Господинов Райчев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Жаклин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Радионова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 Тончева Добрева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Елена Паскалева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 Иванова Пенкова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Петкова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Георгиева Василева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За. председател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2.ОСВОБОЖДАВА в СИК на територията на община Болярово 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310300017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Ганка Димитрова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Ефева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310300003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Станко Стоянов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Ярмин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ОСВОБОЖДАВА в СИК на територията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Тунджа: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Галя Атанасова Колева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Генев Генов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Милена Илкова Терзиева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Христова Великова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Миглена Дойчева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Дойчева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ОСВОБОЖДАВА в СИК на територията на община Стралджа:</w:t>
      </w:r>
    </w:p>
    <w:tbl>
      <w:tblPr>
        <w:tblW w:w="9064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4110"/>
        <w:gridCol w:w="1701"/>
        <w:gridCol w:w="1984"/>
      </w:tblGrid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4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 Господинов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Господинов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5.Анулира издадените удостоверения на освободените по т.1, 2, 3 и 4 лица. </w:t>
      </w:r>
    </w:p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6.НАЗНАЧАВА в СИК на територията на община Ямбол: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312600009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Григор Димов Даскалов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31200009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Катя Йорданова Бояджиева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312600012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Мария Тодорова Стойкова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Зам.председател</w:t>
            </w:r>
            <w:proofErr w:type="spellEnd"/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312600032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Женя Паскова Георгиева-Русева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31260049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Ирина Генова Костова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312600056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Лили Красимирова Георгиева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312600054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Радостин Господинов Райчев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312600068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Йорданка Василева Танева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312600077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Цонка Иванова Василева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312600091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Иванка Димитрова Кромидова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312600096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Росица Георгиева Василева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312600100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Йорданка Петкова Иванова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Зам.-председател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7.НАЗНАЧАВА в СИК на територията на община Болярово: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310300017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Атанас Георгиев Георгиев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310300003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Андрея Георгиев Андреев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8.НАЗНАЧАВА в СИК на територията на община Тунджа: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312500025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Иванка Добрева Иванова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312500034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Милена Илкова Терзиева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312500034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Стоян Генов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Генов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312500043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 Петрова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Петрова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312500044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Красимира Христова Великова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9.НАЗНАЧАВА в СИК на територията на община Тунджа: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312200018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Петра Желева Иванова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D90C40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10.Издава удостоверения на назначените по т.6, 7, 8 и 9 лица.</w:t>
      </w:r>
    </w:p>
    <w:p w:rsidR="00D90C40" w:rsidRDefault="008743B6">
      <w:pPr>
        <w:suppressAutoHyphens w:val="0"/>
        <w:spacing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Pr="001A4ABD" w:rsidRDefault="008743B6">
      <w:pPr>
        <w:spacing w:after="100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SimSun" w:hAnsi="Times New Roman" w:cs="Mangal"/>
          <w:color w:val="333333"/>
          <w:kern w:val="2"/>
          <w:sz w:val="24"/>
          <w:szCs w:val="24"/>
          <w:shd w:val="clear" w:color="auto" w:fill="FFFFFF"/>
          <w:lang w:eastAsia="bg-BG" w:bidi="hi-IN"/>
        </w:rPr>
        <w:tab/>
      </w:r>
      <w:r w:rsidR="001A4ABD" w:rsidRPr="001A4ABD">
        <w:rPr>
          <w:rFonts w:ascii="Times New Roman" w:eastAsia="SimSun" w:hAnsi="Times New Roman" w:cs="Mangal"/>
          <w:color w:val="333333"/>
          <w:kern w:val="2"/>
          <w:sz w:val="24"/>
          <w:szCs w:val="24"/>
          <w:shd w:val="clear" w:color="auto" w:fill="FFFFFF"/>
          <w:lang w:eastAsia="bg-BG" w:bidi="hi-IN"/>
        </w:rPr>
        <w:t>Проведоха се р</w:t>
      </w:r>
      <w:r w:rsidRPr="001A4ABD">
        <w:rPr>
          <w:rFonts w:ascii="Times New Roman" w:eastAsia="SimSun" w:hAnsi="Times New Roman" w:cs="Mangal"/>
          <w:bCs/>
          <w:color w:val="333333"/>
          <w:kern w:val="2"/>
          <w:sz w:val="24"/>
          <w:szCs w:val="24"/>
          <w:shd w:val="clear" w:color="auto" w:fill="FFFFFF"/>
          <w:lang w:eastAsia="bg-BG" w:bidi="hi-IN"/>
        </w:rPr>
        <w:t>азисквания и изказвания по проекта</w:t>
      </w:r>
      <w:r w:rsidR="001A4ABD">
        <w:rPr>
          <w:rFonts w:ascii="Times New Roman" w:eastAsia="SimSun" w:hAnsi="Times New Roman" w:cs="Mangal"/>
          <w:bCs/>
          <w:color w:val="333333"/>
          <w:kern w:val="2"/>
          <w:sz w:val="24"/>
          <w:szCs w:val="24"/>
          <w:shd w:val="clear" w:color="auto" w:fill="FFFFFF"/>
          <w:lang w:eastAsia="bg-BG" w:bidi="hi-IN"/>
        </w:rPr>
        <w:t xml:space="preserve"> на решение</w:t>
      </w:r>
      <w:r w:rsidRPr="001A4ABD">
        <w:rPr>
          <w:rFonts w:ascii="Times New Roman" w:eastAsia="SimSun" w:hAnsi="Times New Roman" w:cs="Mangal"/>
          <w:bCs/>
          <w:color w:val="333333"/>
          <w:kern w:val="2"/>
          <w:sz w:val="24"/>
          <w:szCs w:val="24"/>
          <w:shd w:val="clear" w:color="auto" w:fill="FFFFFF"/>
          <w:lang w:eastAsia="bg-BG" w:bidi="hi-IN"/>
        </w:rPr>
        <w:t>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 xml:space="preserve">: Колеги има ли </w:t>
      </w:r>
      <w:r w:rsidR="001A4ABD">
        <w:rPr>
          <w:rFonts w:ascii="Times New Roman" w:hAnsi="Times New Roman"/>
          <w:sz w:val="24"/>
          <w:szCs w:val="24"/>
        </w:rPr>
        <w:t xml:space="preserve">други </w:t>
      </w:r>
      <w:r>
        <w:rPr>
          <w:rFonts w:ascii="Times New Roman" w:hAnsi="Times New Roman"/>
          <w:sz w:val="24"/>
          <w:szCs w:val="24"/>
        </w:rPr>
        <w:t>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ЛОРА КАЛАМЕРОВА: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</w:t>
      </w:r>
      <w:r w:rsidR="001A4ABD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 направените корекции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№ 67-ЕП/НС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т.5 </w:t>
      </w:r>
      <w:r>
        <w:rPr>
          <w:rFonts w:ascii="Times New Roman" w:hAnsi="Times New Roman"/>
          <w:sz w:val="24"/>
          <w:szCs w:val="24"/>
        </w:rPr>
        <w:t xml:space="preserve">от дневния ред докладва колегата Даниела Господинова. Заповядай!       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  <w:t>ДАНИЕЛА ГОСПОДИНОВА: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т.5 от дневния ред: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 на СИК на членове от квотата на ПП „Движение за права и свободи“ на територията на Община Елхово в Тридесет и първи изборен район-Ямболски, </w:t>
      </w:r>
      <w:r>
        <w:rPr>
          <w:rFonts w:ascii="Times New Roman" w:hAnsi="Times New Roman"/>
          <w:sz w:val="24"/>
          <w:szCs w:val="24"/>
          <w:lang w:eastAsia="en-US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Юсеин Хасан Ахмед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на ПП „Движение за права и свободи“, заведено под №135 от 30.05.2024г. във входящия регистър на РИК – Ямбол, с ко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се заявява промяна в състави на СИК в Община Елхово.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1.ОСВОБОЖДАВА в :</w:t>
      </w:r>
    </w:p>
    <w:tbl>
      <w:tblPr>
        <w:tblW w:w="9030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264"/>
        <w:gridCol w:w="4096"/>
        <w:gridCol w:w="1694"/>
        <w:gridCol w:w="1976"/>
      </w:tblGrid>
      <w:tr w:rsidR="00D90C40">
        <w:trPr>
          <w:trHeight w:val="493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310700001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Анелия Здравкова Стоянова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493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310700009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Радостина Янчева Димитрова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310700011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Нела Георгиева Христова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310700012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Мима Илиева Янкова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310700014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Добромир Величков Вълев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310700017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Стойчо Георгиев Георгиев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Асен Тодоров Асенов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rPr>
          <w:trHeight w:val="511"/>
        </w:trPr>
        <w:tc>
          <w:tcPr>
            <w:tcW w:w="12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4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Иван Стоянов Митев</w:t>
            </w:r>
          </w:p>
        </w:tc>
        <w:tc>
          <w:tcPr>
            <w:tcW w:w="1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</w:tbl>
    <w:p w:rsidR="00D90C40" w:rsidRDefault="008743B6">
      <w:pPr>
        <w:shd w:val="clear" w:color="auto" w:fill="FFFFFF"/>
        <w:suppressAutoHyphens w:val="0"/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3.НАЗНАЧАВА в :</w:t>
      </w:r>
    </w:p>
    <w:tbl>
      <w:tblPr>
        <w:tblW w:w="9118" w:type="dxa"/>
        <w:tblInd w:w="45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1406"/>
        <w:gridCol w:w="3973"/>
        <w:gridCol w:w="1844"/>
        <w:gridCol w:w="1895"/>
      </w:tblGrid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90C40" w:rsidRDefault="008743B6">
            <w:pPr>
              <w:widowControl w:val="0"/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310700001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Симо Михайлов Ташев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310700009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Христо Ангелов Неделчев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310700011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Гочева Ташева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Илия Василев Русев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310700014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Стелиян Христов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Варелов</w:t>
            </w:r>
            <w:proofErr w:type="spellEnd"/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310700017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Кристияна Иванова Манчева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Анелия Сашева Ангелова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секретар</w:t>
            </w:r>
          </w:p>
        </w:tc>
      </w:tr>
      <w:tr w:rsidR="00D90C40">
        <w:tc>
          <w:tcPr>
            <w:tcW w:w="1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310700022</w:t>
            </w:r>
          </w:p>
        </w:tc>
        <w:tc>
          <w:tcPr>
            <w:tcW w:w="39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Асен Тодоров Асенов</w:t>
            </w:r>
          </w:p>
        </w:tc>
        <w:tc>
          <w:tcPr>
            <w:tcW w:w="1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D90C40">
            <w:pPr>
              <w:widowControl w:val="0"/>
              <w:suppressAutoHyphens w:val="0"/>
              <w:spacing w:line="259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D90C40" w:rsidRDefault="008743B6">
            <w:pPr>
              <w:widowControl w:val="0"/>
              <w:suppressAutoHyphens w:val="0"/>
              <w:spacing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член</w:t>
            </w:r>
          </w:p>
        </w:tc>
      </w:tr>
    </w:tbl>
    <w:p w:rsidR="00D90C40" w:rsidRDefault="00D90C40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D90C40" w:rsidRDefault="008743B6">
      <w:pPr>
        <w:suppressAutoHyphens w:val="0"/>
        <w:spacing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Атанаска Христова, Катя Апостолова, Нели Стоянова,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>№ 68-ЕП/НС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т.6</w:t>
      </w:r>
      <w:r>
        <w:rPr>
          <w:rFonts w:ascii="Times New Roman" w:hAnsi="Times New Roman"/>
          <w:sz w:val="24"/>
          <w:szCs w:val="24"/>
        </w:rPr>
        <w:t xml:space="preserve"> от дневния ред докладва колегата Атанаска Христова. Заповядай!       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АТАНАСКА ХРИСТОВА: </w:t>
      </w:r>
      <w:r>
        <w:rPr>
          <w:rFonts w:ascii="Times New Roman" w:hAnsi="Times New Roman"/>
          <w:sz w:val="24"/>
          <w:szCs w:val="24"/>
        </w:rPr>
        <w:t xml:space="preserve">Благодаря, госпожо Председател. Колеги, предлагам Ви следния проект за протоколно решение по т.6 от дневния ред: 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/>
          <w:sz w:val="24"/>
          <w:szCs w:val="24"/>
          <w:lang w:eastAsia="en-US"/>
        </w:rPr>
        <w:t>Създаване на работна група от специалисти-технически сътрудници, които да подпомагат дейността на РИК Ямбол в предизборния, изборния и след изборния ден, определяне на техните функции, периодът на подпомагане, размерът на възнаграждението за всеки един специалист и назначаване на персонален състав на групата,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основание  чл.63  от Изборния кодекс и т.1.6 от Решение №3053-ЕП/НС от 09.04.2024г. на ЦИК, Районна избирателна комисия в Тридесет и първи изборен район - Ямболски,</w:t>
      </w:r>
    </w:p>
    <w:p w:rsidR="00D90C40" w:rsidRDefault="00D90C40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uppressAutoHyphens w:val="0"/>
        <w:spacing w:line="259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>
        <w:rPr>
          <w:rFonts w:ascii="Times New Roman" w:hAnsi="Times New Roman"/>
          <w:sz w:val="24"/>
          <w:szCs w:val="24"/>
          <w:lang w:val="en-US"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 xml:space="preserve"> Създава работна група от специалисти-технически сътрудници към РИК Ямбол, които да подпомагат работата на комисията в предизборния, изборния и след изборния ден в състав от двама сътрудници.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2.Определя функциите, които следва да изпълняват специалистите – технически сътрудници, както следва: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Подпомагане на РИК при подготовката за предаване на изборни книжа и материали от РИК на СИК в предизборния ден.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Подпомагане на РИК при предаване на изборни книжа и материали на СИК в предизборния и изборния ден.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Подпомагане на РИК при приемането на протоколите от СИК след приключване на изборния ден.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Подпомагане на РИК при подготовката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комплектоване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изборните книжа и материали за предаването им в ЦИК.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При необходимост изпълнява и други функции, възложени от РИК.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en-US"/>
        </w:rPr>
        <w:t>3.Определя период в който  специалистите – технически сътрудници изпълняват горните функции при подпомагане дейността на РИК Ямбол: от 08.06.24г. до 10.06.24г. включително.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възнаграждение </w:t>
      </w:r>
      <w:r>
        <w:rPr>
          <w:rFonts w:ascii="Times New Roman" w:hAnsi="Times New Roman"/>
          <w:sz w:val="24"/>
          <w:szCs w:val="24"/>
          <w:lang w:eastAsia="en-US"/>
        </w:rPr>
        <w:t>на всеки един специалист – технически сътрудник към РИК Ямбол за предизборния, изборния и след изборния ден, съгласно последна методика на ЦИК, касаеща специалистите към Решение №660-НС/07.08.14г., а именно - по 70лв. на ден или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 размер на 210лв. 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5.</w:t>
      </w:r>
      <w:r>
        <w:rPr>
          <w:rFonts w:cstheme="minorBidi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персонален състав на работна група от специалисти-технически сътрудници към РИК Ямбол, като назначава за специалисти-технически сътрудници </w:t>
      </w:r>
      <w:r>
        <w:rPr>
          <w:rFonts w:ascii="Times New Roman" w:hAnsi="Times New Roman"/>
          <w:sz w:val="24"/>
          <w:szCs w:val="24"/>
          <w:lang w:eastAsia="en-US"/>
        </w:rPr>
        <w:t xml:space="preserve">за предизборния, изборния и след изборния ден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следните лица: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Яна  Михайлова Първанова с ЕГН: ******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Пенка Георгиева Илиева с ЕГН: ******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6.</w:t>
      </w:r>
      <w:r>
        <w:rPr>
          <w:rFonts w:cstheme="minorBidi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Граждански договори с определените от Районна избирателна комисия Ямбол лица се сключват от Областен управител на област Ямбол.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Екземпляр от настоящото решение да се представи на Областен управител на област Ямбол за съгласуване и сключване на граждански договори с определените лица.</w:t>
      </w:r>
    </w:p>
    <w:p w:rsidR="00D90C40" w:rsidRDefault="008743B6">
      <w:pPr>
        <w:suppressAutoHyphens w:val="0"/>
        <w:spacing w:line="259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Против – няма.</w:t>
      </w: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69-ЕП/НС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</w:p>
    <w:p w:rsidR="00D90C40" w:rsidRDefault="008743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По т.7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дневния ред докладва колегата Силвия Атанасова. Заповядай! </w:t>
      </w:r>
    </w:p>
    <w:p w:rsidR="00D90C40" w:rsidRDefault="008743B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СИЛВИЯ АТАНАСОВА: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Благодаря, госпожо Председател. Колеги, предлагам Ви следния проект за решение по т.7 от дневния ред: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ОТНОСНО: Одобряване на предпечатни образци на лист-табла, съдържащи списък с кандидатските листи и предпечатни образци на бланки-чернови за отразяване на резултатите от преброяването на предпочитанията (преференциите) за Тридесет и първи изборен район – Ямболски, </w:t>
      </w:r>
      <w:r>
        <w:rPr>
          <w:rFonts w:ascii="Times New Roman" w:hAnsi="Times New Roman"/>
          <w:color w:val="000000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Районна избирателна комисия в Тридесет и първи изборен район – Ямболски, са представени предпечатен образец на лист-табло, съдържащ списък с 31 регистрирани кандидатски листи за членове на Европейски парламент от Република България и предпечатен образец на лист-табло, съдържащ списък с 31 регистрирани кандидатски листи за изборния район на съответните партии и коалиции и имената на регистрираните кандидати за народни представители от всяка кандидатска листа.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Представен е и  предпечатен образец на  бланка – чернова за отразяване на резултатите от преброяването на предпочитанията (преференциите), която съдържа за всяка кандидатска листа,  толкова полета, колкото кандидати има и квадратчета от 1 до 117 включително под името на всеки кандидат за член на Европейски парламент . Представен е и предпечатен образец на бланка – чернова за отразяване на резултатите от преброяването на предпочитанията (преференциите), която съдържа за всяка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кандидатска листа,  толкова полета, колкото кандидати има и квадратчета от 1 до 108 включително под името на всеки кандидат за народен представител.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 основание чл.72, ал.1, т.1 и т.29 от ИК, Районна избирателна комисия в Тридесет и първи изборен район – Ямболски,</w:t>
      </w:r>
    </w:p>
    <w:p w:rsidR="00D90C40" w:rsidRDefault="008743B6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РЕШИ: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1.ОДОБРЯВА предпечатен образец на лист-табло, съдържащ списък с кандидатските листи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на 9 юни 2024г., което ще се поставя пред изборното помещение и в паравана за гласуване на избирателните секции в изборния район.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1.ОДОБРЯВА предпечатен образец на лист-табло, съдържащ списък с кандидатските листи в Тридесет и първи изборен район – Ямболски, при произвеждане на изборите за народни представители на 9 юни 2024г.</w:t>
      </w:r>
      <w:r>
        <w:rPr>
          <w:rFonts w:ascii="Times New Roman" w:hAnsi="Times New Roman"/>
          <w:color w:val="000000"/>
          <w:sz w:val="24"/>
          <w:szCs w:val="24"/>
        </w:rPr>
        <w:t>, което ще се поставя пред изборното помещение и в паравана за гласуване на избирателните секции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изборния район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3.ОДОБРЯВА предпечатен образец на бланка-чернова за отразяване на резултатите от преброяването на предпочитанията (преференциите) в Тридесет и първи изборен район – Ямболски, при произвеждане на </w:t>
      </w:r>
      <w:r>
        <w:rPr>
          <w:rFonts w:ascii="Times New Roman" w:hAnsi="Times New Roman"/>
          <w:color w:val="000000"/>
          <w:sz w:val="24"/>
          <w:szCs w:val="24"/>
        </w:rPr>
        <w:t>изборите за членове на Европейския парламент от Република България на 9 юни 2024г.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4.ОДОБРЯВА предпечатен образец на бланка-чернова за отразяване на резултатите от преброяването на предпочитанията (преференциите) в Тридесет и първи изборен район – Ямболски, при произвеждане на изборите за народни представители на 9 юни 2024г.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5.Одобрените предпечатни образци са неразделна част от настоящото решение.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6.Екземпляр от решението да се предостави на Областен управител на област Ямбол.</w:t>
      </w:r>
    </w:p>
    <w:p w:rsidR="00D90C40" w:rsidRDefault="008743B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166AE3" w:rsidRDefault="008743B6" w:rsidP="00166AE3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Mangal"/>
          <w:color w:val="333333"/>
          <w:kern w:val="2"/>
          <w:sz w:val="24"/>
          <w:szCs w:val="24"/>
          <w:shd w:val="clear" w:color="auto" w:fill="FFFFFF"/>
          <w:lang w:bidi="hi-IN"/>
        </w:rPr>
        <w:tab/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</w:t>
      </w:r>
      <w:r w:rsidR="00166AE3">
        <w:rPr>
          <w:rFonts w:ascii="Times New Roman" w:hAnsi="Times New Roman"/>
          <w:sz w:val="24"/>
          <w:szCs w:val="24"/>
        </w:rPr>
        <w:t xml:space="preserve">, този проект ще го гласуваме последен, тъй като към момента не са ни представени предпечатни образци </w:t>
      </w:r>
      <w:r w:rsidR="00166AE3">
        <w:rPr>
          <w:rFonts w:ascii="Times New Roman" w:eastAsia="Times New Roman" w:hAnsi="Times New Roman"/>
          <w:color w:val="000000"/>
          <w:sz w:val="24"/>
          <w:szCs w:val="24"/>
        </w:rPr>
        <w:t>на бланка-чернова за отразяване на резултатите от преброяването на предпочитанията (преференциите) за машинно гласуване, имаме само за хартиени бюлетини. Колега Събев, моля в момента да изискате образци от Областна администрация Ямбол.</w:t>
      </w:r>
    </w:p>
    <w:p w:rsidR="00D90C40" w:rsidRDefault="008743B6" w:rsidP="00166AE3">
      <w:pPr>
        <w:spacing w:after="100" w:line="288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  <w:r w:rsidR="00166AE3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По т.8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дневния ред докладва колегата Десислава Москова. Заповядай! 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ДЕСИСЛАВА МОСКОВА: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т.8 от дневния ред: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застъпници на кандидатска листа за членове на Европейски парламент и на кандидатска листа за народни представители на ПП “ВЕЛИЧИЕ“ в Тридесет и първи изборен район – Ямболски, при произвеждане на изборите за членове на Европейски парламент от Република България и за народни представители на 9 юни 2024 г.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Ямбол са постъпили заявления (Приложение № 91-ЕП  и Приложение № 92-НС) от Милен Георгиев Неделчев - упълномощен представител на ПП „ВЕЛИЧИЕ“,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заведени с вх. № 2/31.05.2024г. във входящия регистър на застъпници и на заместващи застъпници на РИК Ямбол, в които е обективирано искане за регистрация на 26 застъпници на кандидатските листи на партията в изборите за членове на Европейския парламент от Република България и за народни представители.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заявленията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</w:t>
      </w:r>
      <w: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97-ЕП/НС), списък на лицата на хартиен и технически носител, 1 бр. пълномощно.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26 застъпници.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чл.72, ал.1, т.15, чл.117, ал.4 и чл.118, ал.2  от ИК и Решение №3280 – ЕП/НС от 10.05.2024г. на ЦИК,  РИК в Тридесет и първи изборен район – Ямболски,</w:t>
      </w:r>
    </w:p>
    <w:p w:rsidR="006B6B6D" w:rsidRDefault="006B6B6D" w:rsidP="006B6B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6B6D" w:rsidRDefault="006B6B6D" w:rsidP="006B6B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26 (деветдесет и шест) застъпници на кандидатска листа за членове на Европейски парламент и на кандидатска листа за народни представители на ПП “ВЕЛИЧИЕ“ в Тридесет и първи изборен район – Ямболски, при произвеждане на изборите за членове на Европейски парламент от Република България и за народни представители на 9 юни 2024 г.,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ЕГН на застъпника</w:t>
            </w: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Наско Пенчев Йорданов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Къня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Георгиева Демирева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 Василев Иванов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Катя Георгиева Иванова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Стойка Ташкова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Башаева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Маша Димитрова Трендафилова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Веска Димова Тодорова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Величка Димитрова Рашева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Кина Димитрова Ангелова - Чернева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Светлин Иванов Иванов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 Дончев Донев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Динко Колев Стратиев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Росица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Елкова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Вълчева Иванова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Радка Стоянова Йорданова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Панайот Стоянов Златев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Митрушев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Георги Стойков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Кристиана Георгиева Господинова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Тодорка Митева Господинова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Георги Димитров Колев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Жечко Стоянов Жечев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Митко Господинов Митев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Калина Калчева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Иван Едрев Пенев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B6B6D" w:rsidTr="006B6B6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Димитър Иванов Иванов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B6D" w:rsidRDefault="006B6B6D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6B6B6D" w:rsidRDefault="006B6B6D" w:rsidP="006B6B6D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</w:p>
    <w:p w:rsidR="006B6B6D" w:rsidRDefault="006B6B6D" w:rsidP="006B6B6D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Издава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 удостоверения на регистрираните по т.1 застъпници.</w:t>
      </w:r>
    </w:p>
    <w:p w:rsidR="006B6B6D" w:rsidRDefault="006B6B6D" w:rsidP="006B6B6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Решението да се публикува в публичния регистър на застъпници за изборите за народни представители и в регистъра за членове на Европейския парламент от Република България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09 юни 2024г.</w:t>
      </w:r>
    </w:p>
    <w:p w:rsidR="006B6B6D" w:rsidRDefault="006B6B6D" w:rsidP="006B6B6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D90C40" w:rsidRDefault="00D90C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D90C40" w:rsidRDefault="008743B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71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- ЕП/НС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По т.9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дневния ред докладва колегата Атанаска Христова. Заповядай! 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АТАНАСКА ХРИСТОВА:</w:t>
      </w:r>
      <w:r>
        <w:rPr>
          <w:rFonts w:ascii="Times New Roman" w:hAnsi="Times New Roman"/>
          <w:sz w:val="24"/>
          <w:szCs w:val="24"/>
        </w:rPr>
        <w:t xml:space="preserve"> Благодаря, госпожо Председател. Колеги, предлагам Ви следния проект за протоколно решение по т.9 от дневния ред:</w:t>
      </w:r>
    </w:p>
    <w:p w:rsidR="00D90C40" w:rsidRDefault="008743B6">
      <w:pPr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народни представители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9 юни 2024 г.</w:t>
      </w:r>
    </w:p>
    <w:p w:rsidR="00D90C40" w:rsidRDefault="00874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Ямбол е постъпило заявление (Приложение № 92-НС) от Калоян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Калиманов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Коалиция „БСП за България“, заведено с вх. № 3/31.05.2024 г. във входящия регистър на застъпници и на заместващи застъпници на РИК Ямбол, в което е обективирано искане за регистрация на 68 застъпници на кандидатската листа на коалицията за народни представители.</w:t>
      </w:r>
    </w:p>
    <w:p w:rsidR="00D90C40" w:rsidRDefault="00874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</w:t>
      </w:r>
      <w: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 № 97-ЕП/НС), списък на лицата на хартиен и технически носител, 1 бр. пълномощно.</w:t>
      </w:r>
    </w:p>
    <w:p w:rsidR="00D90C40" w:rsidRDefault="00874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представения със заявлението списък, РИК Ямбол констатира, че са изпълнени изискванията на чл.117 и чл.118 от ИК и са налице законовите предпоставки за регистрация на 67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застъпници.</w:t>
      </w:r>
    </w:p>
    <w:p w:rsidR="00D90C40" w:rsidRDefault="008743B6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отношение на заявената като застъпник Тодорка Цвяткова Жекова  с ЕГН  следва да бъде постановен отказ за регистрация с оглед разпоредбата на чл.3, ал.3 от ИК, тъй като същата вече участва в изборния процес в друго качество, а именно като член на СИК №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312600056.</w:t>
      </w:r>
    </w:p>
    <w:p w:rsidR="00D90C40" w:rsidRDefault="00874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чл.72, ал.1, т.15, чл.117, ал.4 и чл.118, ал.2  от ИК и Решение №3280 – ЕП/НС от 10.05.2024г. на ЦИК,  РИК в Тридесет и първи изборен район – Ямболски,</w:t>
      </w:r>
    </w:p>
    <w:p w:rsidR="00D90C40" w:rsidRDefault="00874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90C40" w:rsidRDefault="00874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67 (шестдесет и седем) застъпници на кандидатска листа за народни представители на Коалиция „БСП за България“ в Тридесет и първи изборен район – Ямболски, при произвеждане на изборите за народни представители на 9 юни 2024 г.</w:t>
      </w:r>
    </w:p>
    <w:tbl>
      <w:tblPr>
        <w:tblW w:w="67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901"/>
        <w:gridCol w:w="1240"/>
      </w:tblGrid>
      <w:tr w:rsidR="00D90C40">
        <w:trPr>
          <w:trHeight w:val="6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ЕГН на застъпника</w:t>
            </w: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ДИЛЯНА ЯНАКИЕВА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ЯНАКИЕВА</w:t>
            </w:r>
            <w:proofErr w:type="spellEnd"/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ДИАНА ДИМОВА ДЕЛЧЕВА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РУСКА ДИМОВА ТАНЕВА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АЛЕКСАНДЪР ПЛАМЕНОВ ПЕЕВ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КРАСА КОЛЕВА ПЕНЕВА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НЕВЕНА АНГЕЛОВА ПЕТРОВА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АТАНАС ПЕТКОВ АТАНАСОВ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ПЕНКА ЙОВЧЕВА АНГЕЛОВА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9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ГЕОРГИ ДИНКОВ ГЕОРГИЕВ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10</w:t>
            </w:r>
          </w:p>
        </w:tc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ДИМИТЪР АТАНАСОВ ДИМИТРОВ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БОЖИЛ ГЕОРГИЕВ МУТАФЧИЕВ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ПАВЕЛ РАДОСЛАВОВ ПАВЛОВ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ДИМИТЪР ДИНКОВ ИВАНОВ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АТАНАС ХРИСТОВ ДИМИТРОВ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БОНКА КОСТОВА МУТАФЧИЕВА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РОСА ДИНКОВА ВАСИЛЕВА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РАДОСТИНА ЖЕЧКОВА ВАСИЛЕВА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18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НИКОЛАЙ ДИМИТРОВ ПАМУКОВ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19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СВЕТОСЛАВ МИРОСЛАВОВ ГЕОРГИЕВ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20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КАЛЯ ГИЧЕВА АРНАУДОВА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ЕЛЕНКА ИВАНОВА НИКОЛОВА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ДИАНА ФИЛИПОВА МИТЕВА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ВЕСЕЛИН ИВАНОВ РУСЕВ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ПРЕСЛАВ ЯНКОВ ДРАГАНОВ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ИВАНКА ИВАНОВА СТОЯНОВА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ДАМЯН СТАЙКОВ ИВАНОВ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НЕЙЧО ЖЕКОВ КОВАЧЕВ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СТАНКА СТОЯНОВА ТОДОРОВА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29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ДИМИТРИНКА ГЕОРГИЕВА ХАДЖИЕВА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30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СТОЯН ДИМОВ СТОЯНОВ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СТОЯНКА АНГЕЛОВА СТОЯНОВА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ТОНКА КАЛИНОВА МИХАЙЛОВА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ИВАНКА ИЛИЕВА ПОПОВА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МАРИАНА ЛЮБОМИРОВА ДИМИТРОВА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ЖЕЧКА ПЕТРОВА ТАШКОВА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АЛЕКСАНДРА СИМЕОНОВА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СИМЕОНОВА</w:t>
            </w:r>
            <w:proofErr w:type="spellEnd"/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ИВАНКА ЖЕЛЯЗКОВА МИХАЙЛОВА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ДИНКА ДИМИТРОВА ГЕОРГИЕВА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39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МИНОСЛАВА РУСКОВА РУСЕВА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40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ВЕСА ИВАНОВА ХРИСТОВА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МАРИЯ КОЛЕВА ПЕТКОВА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ГЕРГАНА ТОДОРОВА ВЪЛКОВА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КРАСИМИР МИТКОВ КУНЕВ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РАДА СТРАТИЕВА ДАНЕВА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МАРИЙКА ИВАНОВА АНГЕЛОВА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ВАЛЕНТИН КАЛЧЕВ ВЪЛЧАНОВ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ВИОЛЕТКА ГЕОРГИЕВА ТЕНЕВА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НИКОЛАЙ ГЕОРГИЕВ ДИНЕВ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49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ЕКАТЕРИНА ДИМИТРОВА ЙОРДАНОВА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50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РАДОСТИНА МАРИНОВА СТОЯНОВА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КИРИЛ МИХАЙЛОВ ДУДЕВ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БОЖИДАР РЕНЕТ ПЕТРОВ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ЙОВКА СТОЙЧЕВА ЩЕРЕВА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ЯНКО КЪНЕВ ДРАГАНОВ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55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СЛАВКА АПОСТОЛОВА ДИМИТРОВА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56</w:t>
            </w:r>
          </w:p>
        </w:tc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ВЕСЕЛИНА ИВАНОВА НОТЕВА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ИЛКО КОЛЕВ КАПЕЛЕВ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58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ИВЕЛИН ГЕОРГИЕВ ГЕОРГИЕВ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59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ГЕОРГИ АНГЕЛОВ ГЕОРГИЕВ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60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ДИНКО АНАСТАСОВ АРНАУДОВ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61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ГАЛЯ КОЛЕВА ПАНАЙОТОВА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62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ПУЛА ТОДОРОВА ПОПОВА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63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ТАНЯ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ПЕТРОВА</w:t>
            </w:r>
            <w:proofErr w:type="spellEnd"/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64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ВЕСЕЛА СТЕФАНОВА ВАСИЛЕВА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65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ПЕТРАНКА ДИНЕВА ДИМИТРОВА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66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ВЕСЕЛИН ПЕТКОВ ЖЕЛЯЗКОВ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D90C40">
        <w:trPr>
          <w:trHeight w:val="300"/>
          <w:jc w:val="center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67</w:t>
            </w:r>
          </w:p>
        </w:tc>
        <w:tc>
          <w:tcPr>
            <w:tcW w:w="4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8743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ЖЕЛЯЗКО ПЕТКОВ ЖЕЛЯЗКОВ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C40" w:rsidRDefault="00D90C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</w:tbl>
    <w:p w:rsidR="00D90C40" w:rsidRDefault="00D90C4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0C40" w:rsidRDefault="008743B6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Издава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 удостоверения на регистрираните по т.1 застъпници.</w:t>
      </w:r>
    </w:p>
    <w:p w:rsidR="00D90C40" w:rsidRDefault="008743B6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Отказва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 да регистрира като застъпник лицето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Тодорка Цвяткова Жекова  с ЕГН ****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основание чл.3, ал.3 от ИК, тъй като същата вече участва в изборния процес в друго качество, а именно като член на СИК №</w:t>
      </w:r>
      <w: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312600056 .</w:t>
      </w:r>
    </w:p>
    <w:p w:rsidR="00D90C40" w:rsidRDefault="008743B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4.Решението да се публикува в публичния регистър на застъпници за избори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народни представители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09 юни 2024 г.</w:t>
      </w:r>
    </w:p>
    <w:p w:rsidR="00D90C40" w:rsidRDefault="008743B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  <w:bookmarkStart w:id="0" w:name="_GoBack2"/>
      <w:bookmarkEnd w:id="0"/>
    </w:p>
    <w:p w:rsidR="00D90C40" w:rsidRDefault="008743B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D90C40" w:rsidRDefault="008743B6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Против – няма.</w:t>
      </w:r>
    </w:p>
    <w:p w:rsidR="00AD101D" w:rsidRDefault="008743B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72-НС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</w:p>
    <w:p w:rsidR="00D90C40" w:rsidRDefault="00AD101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           </w:t>
      </w:r>
      <w:r w:rsidR="008743B6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По т.10 </w:t>
      </w:r>
      <w:r w:rsidR="008743B6">
        <w:rPr>
          <w:rFonts w:ascii="Times New Roman" w:eastAsia="Times New Roman" w:hAnsi="Times New Roman"/>
          <w:sz w:val="24"/>
          <w:szCs w:val="24"/>
          <w:lang w:eastAsia="bg-BG"/>
        </w:rPr>
        <w:t xml:space="preserve">от дневния ред докладва колегата Силвия Атанасова. Заповядай! 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СИЛВИЯ АТАНАСОВА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докладва постъпилата входяща поща.</w:t>
      </w:r>
    </w:p>
    <w:p w:rsidR="00D90C40" w:rsidRDefault="008743B6" w:rsidP="009E38ED">
      <w:pPr>
        <w:spacing w:after="10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hi-IN"/>
        </w:rPr>
        <w:tab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АНИ КАНЕВА: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Благодаря на колегата Силвия Атанасова.</w:t>
      </w:r>
    </w:p>
    <w:p w:rsidR="00D90C40" w:rsidRPr="009B6656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Преминаваме към последна т.11 от дневния ред – разни. Има ли изказвания? Заповядай, колега </w:t>
      </w:r>
      <w:proofErr w:type="spellStart"/>
      <w:r w:rsidR="009B6656" w:rsidRPr="009B6656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>Каламерова</w:t>
      </w:r>
      <w:proofErr w:type="spellEnd"/>
      <w:r w:rsidR="009B6656" w:rsidRPr="009B6656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B6656" w:rsidRPr="009B6656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</w:rPr>
        <w:t>ЛОРА КАЛАМЕРОВА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Първо искам да кажа, че вчера при обучението 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демо версията на машината дойде един гражданин, който ми връчи това писмо и каза, че ме записва. Сега връчвам писмото лично на Председателя на РИК Ямбол. Гражданин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ът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писал до ЦИК, до РИК, до електронни медии и до други институции. В писмото лицето пише, че не се спазва Изборния кодекс.</w:t>
      </w:r>
    </w:p>
    <w:p w:rsidR="008743B6" w:rsidRDefault="008743B6" w:rsidP="008743B6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90C40" w:rsidRDefault="008743B6" w:rsidP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АНИ КАНЕВА: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Гражданин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ът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Петър Петров ли е? Ние вече имаме получено писмо от него. 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Това писмо е идентично с предходното.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мен ми се обади репортерка от телевизия и запита дали ние сме му отговорили. Този гражданин не чака отговор. Той ни дава указания да наблегнем на тези текстове от Изборния кодекс. В това писмо нямаше искане да се предостави отговор от наша страна. Ние естествено сме взели писмото под внимание, анализирали сме и сме разисквали текстовете. Ние 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РИК Ямбол спазваме Изборния кодекс и работим по него. Преценили сме да не му даваме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писмен отговор, защото от негова страна не се изисква такъв. Колега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Каламерова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защо гражданин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ът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 предостави това писмо?</w:t>
      </w:r>
    </w:p>
    <w:p w:rsidR="009B6656" w:rsidRDefault="008743B6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ЛОРА КАЛАМЕРОВА: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Гражданина Петър Петров дойде и каза, че иска лично да предам това писмо на Председателя на РИК Ямбол. Казва: „Вижте. Получил съм отговори. И да знаете, че аз вече съм Ви записал.“  и си тръгна. 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Колегата Христова беше много подробна и убедителна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демо обучението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Канеше гражданите да направят пробно гласуване.</w:t>
      </w:r>
    </w:p>
    <w:p w:rsidR="008743B6" w:rsidRDefault="008743B6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АНИ КАНЕВА: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Благодаря, колега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Каламерова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Тези, които провеждат демо обученията по лъчовете моля да докладват. За Ямбол вече разбрахме. Колега Москова, заповядай!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ДЕСИСЛАВА МОСКОВА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община Болярово и за община Елхово бяхме ние с колегата Георги Димитров. Всичко протече нормално. Имаше изключителна активност от страна на избирателите в община Болярово.  Беше им обяснено подробно как ще преминава изборния ден и как ще се гласува. Демонстрационното обучение премина успешно.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АНИ КАНЕВА: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Благодаря на колегата </w:t>
      </w:r>
      <w:r w:rsidRP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Москова.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Колега Събев, заповядайте!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ДИМИТЪР СЪБЕВ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 с колежката Силвия Атанасова бяхме в четири населени места на територията на община Тунджа. Позиционирахме се в села, в които има по голям брой население</w:t>
      </w:r>
      <w:r w:rsid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но гласуваха само 2-ма човека.</w:t>
      </w:r>
    </w:p>
    <w:p w:rsidR="00D90C40" w:rsidRDefault="008743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СИЛВИЯ АТАНАСОВА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9B6656" w:rsidRPr="009B66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Явно х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ората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които живеят на територията на община Тунджа вече перфектно боравят с машините за гласуване. </w:t>
      </w:r>
    </w:p>
    <w:p w:rsidR="008743B6" w:rsidRDefault="008743B6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72E8B" w:rsidRDefault="008743B6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АНИ КАНЕВА: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215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Да, или възнамеряват да гласуват с хартиени бюлетини по-скоро.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Благодаря на колегите, които проведоха демо обученията по съответните лъчове. </w:t>
      </w:r>
    </w:p>
    <w:p w:rsidR="00C72E8B" w:rsidRDefault="00C72E8B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Колеги, п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отношение на проект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решение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bg-BG"/>
        </w:rPr>
        <w:t>за предпечатните образци, тъй като стана ясно, че предпечатните образци на бланките за преференции за машинно гласуване не са изготвени, предлагам да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одобрим 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предпечатните образци на лист-табла, съдържащи списък с кандидатските листи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 ЕП и </w:t>
      </w:r>
      <w:r w:rsidR="009E38E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НС, както и да се коригира проекта и да одобрим </w:t>
      </w:r>
      <w:r w:rsidR="008743B6" w:rsidRPr="00C72E8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предпечатни образци на бланки-чернови за отразяване на резултатите от преброяването на предпочитанията (преференциите)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само за гласуване с хартиени бюлетини, като окончателния проект е следният:</w:t>
      </w:r>
    </w:p>
    <w:p w:rsidR="009E38ED" w:rsidRDefault="009E38ED">
      <w:pPr>
        <w:spacing w:after="0" w:line="276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C72E8B" w:rsidRPr="003F6D3E" w:rsidRDefault="00C72E8B" w:rsidP="00C72E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ОТНОСНО: Одобряване на предпечатни образци на лист-табла, съдържащи списък с кандидатските листи и предпечатни образци на бланки-чернови за отразяване на резултатите от преброяването на предпочитанията (преференциите) за Тридесет и първи изборен район – Ямболски, </w:t>
      </w:r>
      <w:r w:rsidRPr="003F6D3E">
        <w:rPr>
          <w:rFonts w:ascii="Times New Roman" w:hAnsi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В Районна избирателна комисия в Тридесет и първи изборен район – Ямболски, са представени предпечатен образец на лист-табло, съдържащ списък с 31 регистрирани кандидатски листи за членове на Европейски парламент от Република България и предпечатен образец на лист-табло, съдържащ списък с 31 регистрирани кандидатски </w:t>
      </w:r>
      <w:r>
        <w:rPr>
          <w:rFonts w:ascii="Times New Roman" w:eastAsia="Times New Roman" w:hAnsi="Times New Roman"/>
          <w:color w:val="333333"/>
          <w:sz w:val="24"/>
        </w:rPr>
        <w:lastRenderedPageBreak/>
        <w:t>листи за изборния район на съответните партии и коалиции и имената на регистрираните кандидати за народни представители от всяка кандидатска листа.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Представен е и  предпечатен образец на  бланка – чернова за отразяване на резултатите от преброяването на предпочитанията (преференциите) за хартиени бюлетини, която съдържа за всяка кандидатска листа,  толкова полета, колкото кандидати има и квадратчета от 1 до 117 включително под името на всеки кандидат за член на Европейски парламент .</w:t>
      </w:r>
      <w:r w:rsidRPr="00384F47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</w:rPr>
        <w:t>Представен е и предпечатен образец на бланка – чернова за отразяване на резултатите от преброяването на предпочитанията (преференциите) за хартиени бюлетини, която съдържа за всяка кандидатска листа,  толкова полета, колкото кандидати има и квадратчета от 1 до 108 включително под името на всеки кандидат за народен представител.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На основание чл.72, ал.1, т.1 и т.29 от ИК, Районна избирателна комисия в Тридесет и първи изборен район – Ямболски,</w:t>
      </w:r>
    </w:p>
    <w:p w:rsidR="00C72E8B" w:rsidRDefault="00C72E8B" w:rsidP="00C72E8B">
      <w:pPr>
        <w:jc w:val="center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РЕШИ: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1.ОДОБРЯВА предпечатен образец на лист-табло, съдържащ списък с кандидатските листи</w:t>
      </w:r>
      <w:r w:rsidRPr="0097726D">
        <w:t xml:space="preserve"> </w:t>
      </w:r>
      <w:r w:rsidRPr="0097726D">
        <w:rPr>
          <w:rFonts w:ascii="Times New Roman" w:eastAsia="Times New Roman" w:hAnsi="Times New Roman"/>
          <w:color w:val="333333"/>
          <w:sz w:val="24"/>
        </w:rPr>
        <w:t>в Тридесет и първи изборен район – Ямболски</w:t>
      </w:r>
      <w:r>
        <w:rPr>
          <w:rFonts w:ascii="Times New Roman" w:eastAsia="Times New Roman" w:hAnsi="Times New Roman"/>
          <w:color w:val="333333"/>
          <w:sz w:val="24"/>
        </w:rPr>
        <w:t>,</w:t>
      </w:r>
      <w:r w:rsidRPr="003F6D3E">
        <w:rPr>
          <w:rFonts w:ascii="Times New Roman" w:hAnsi="Times New Roman"/>
          <w:sz w:val="24"/>
          <w:szCs w:val="24"/>
        </w:rPr>
        <w:t xml:space="preserve"> при произвеждане на изборите за членове на Европейския парламент от Република България</w:t>
      </w:r>
      <w:r>
        <w:rPr>
          <w:rFonts w:ascii="Times New Roman" w:hAnsi="Times New Roman"/>
          <w:sz w:val="24"/>
          <w:szCs w:val="24"/>
        </w:rPr>
        <w:t xml:space="preserve"> на 9 юни 2024г., което ще се поставя пред изборното помещение и в паравана за гласуване</w:t>
      </w:r>
      <w:r w:rsidRPr="006F06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избирателните секции в изборния район.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1.ОДОБРЯВА предпечатен образец на лист-табло, съдържащ списък с кандидатските листи в Тридесет и първи изборен район – Ямболски, при произвеждане на изборите за народни представители на 9 юни 2024г.</w:t>
      </w:r>
      <w:r>
        <w:rPr>
          <w:rFonts w:ascii="Times New Roman" w:hAnsi="Times New Roman"/>
          <w:sz w:val="24"/>
          <w:szCs w:val="24"/>
        </w:rPr>
        <w:t>, което ще се поставя пред изборното помещение и в паравана за гласуване</w:t>
      </w:r>
      <w:r w:rsidRPr="006F06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избирателните секции</w:t>
      </w:r>
      <w:r w:rsidRPr="006F06A4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</w:rPr>
        <w:t>в изборния район</w:t>
      </w:r>
      <w:r>
        <w:rPr>
          <w:rFonts w:ascii="Times New Roman" w:hAnsi="Times New Roman"/>
          <w:sz w:val="24"/>
          <w:szCs w:val="24"/>
        </w:rPr>
        <w:t>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3.ОДОБРЯВА предпечатен образец на бланка-чернова за отразяване на резултатите от преброяването на предпочитанията (преференциите)  за хартиени бюлетини в Тридесет и първи изборен район – Ямболски, при произвеждане на </w:t>
      </w:r>
      <w:r w:rsidRPr="003F6D3E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</w:t>
      </w:r>
      <w:r>
        <w:rPr>
          <w:rFonts w:ascii="Times New Roman" w:hAnsi="Times New Roman"/>
          <w:sz w:val="24"/>
          <w:szCs w:val="24"/>
        </w:rPr>
        <w:t xml:space="preserve"> на 9 юни 2024г.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4.ОДОБРЯВА предпечатен образец на бланка-чернова за отразяване на резултатите от преброяването на предпочитанията (преференциите) за хартиени бюлетини в Тридесет и първи изборен район – Ямболски, при произвеждане на изборите за народни представители на 9 юни 2024г.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5.Одобрените предпечатни образци са неразделна част от настоящото решение.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6.Екземпляр от решението да се предостави на Областен управител на област Ямбол.</w:t>
      </w:r>
    </w:p>
    <w:p w:rsidR="00C72E8B" w:rsidRDefault="00C72E8B" w:rsidP="00C72E8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E6F5E">
        <w:rPr>
          <w:rFonts w:ascii="Times New Roman" w:eastAsia="Times New Roman" w:hAnsi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836303" w:rsidRDefault="00836303" w:rsidP="0083630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 xml:space="preserve">: Колеги има ли </w:t>
      </w:r>
      <w:r>
        <w:rPr>
          <w:rFonts w:ascii="Times New Roman" w:hAnsi="Times New Roman"/>
          <w:sz w:val="24"/>
          <w:szCs w:val="24"/>
        </w:rPr>
        <w:t xml:space="preserve">други </w:t>
      </w:r>
      <w:r>
        <w:rPr>
          <w:rFonts w:ascii="Times New Roman" w:hAnsi="Times New Roman"/>
          <w:sz w:val="24"/>
          <w:szCs w:val="24"/>
        </w:rPr>
        <w:t xml:space="preserve">изказвания по </w:t>
      </w:r>
      <w:r>
        <w:rPr>
          <w:rFonts w:ascii="Times New Roman" w:hAnsi="Times New Roman"/>
          <w:sz w:val="24"/>
          <w:szCs w:val="24"/>
        </w:rPr>
        <w:t xml:space="preserve">окончателния </w:t>
      </w:r>
      <w:r>
        <w:rPr>
          <w:rFonts w:ascii="Times New Roman" w:hAnsi="Times New Roman"/>
          <w:sz w:val="24"/>
          <w:szCs w:val="24"/>
        </w:rPr>
        <w:t>проект? Не се правят. Процедура по гласуване.</w:t>
      </w:r>
    </w:p>
    <w:p w:rsidR="00836303" w:rsidRDefault="00836303" w:rsidP="00836303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ЛОРА КАЛАМЕРОВА: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гласували За – 12 членове – Ани Канева, Красимира Атанасова, Лора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Атанаска Христова, Катя Апостолова, Нели Стоянова, Димитър Събев, Георги Димитров, Десислава Москова, Силвия Атанасова, Младенка Николова, Даниела Господинова.</w:t>
      </w:r>
    </w:p>
    <w:p w:rsidR="00836303" w:rsidRDefault="00836303" w:rsidP="00836303">
      <w:pPr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Против – няма.</w:t>
      </w:r>
    </w:p>
    <w:p w:rsidR="00836303" w:rsidRDefault="00836303" w:rsidP="0083630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АНИ КАНЕВА: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Решението се приема и е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днешна дата.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36303" w:rsidRDefault="00836303" w:rsidP="0083630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Колеги има ли други </w:t>
      </w:r>
      <w:r>
        <w:rPr>
          <w:rFonts w:ascii="Times New Roman" w:hAnsi="Times New Roman"/>
          <w:sz w:val="24"/>
          <w:szCs w:val="24"/>
        </w:rPr>
        <w:t>изказвания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? Не се правят.</w:t>
      </w:r>
    </w:p>
    <w:p w:rsidR="00836303" w:rsidRDefault="00836303" w:rsidP="0083630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 </w:t>
      </w:r>
    </w:p>
    <w:p w:rsidR="00D90C40" w:rsidRDefault="008743B6">
      <w:pPr>
        <w:spacing w:after="0" w:line="276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Поради изчерпване на дневния ред закривам днешното заседанието на комисията.          </w:t>
      </w:r>
    </w:p>
    <w:p w:rsidR="00D90C40" w:rsidRDefault="008743B6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За следващото заседание на РИК Ямбол, ще бъдете уведомени по съответния ред. </w:t>
      </w:r>
    </w:p>
    <w:p w:rsidR="008743B6" w:rsidRDefault="008743B6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D90C40" w:rsidRDefault="008743B6" w:rsidP="008743B6">
      <w:pPr>
        <w:spacing w:after="0" w:line="276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Заседанието беше закрито в 15:37 часа.</w:t>
      </w:r>
    </w:p>
    <w:p w:rsidR="00D90C40" w:rsidRDefault="00D90C40">
      <w:pPr>
        <w:shd w:val="clear" w:color="auto" w:fill="FFFFFF"/>
        <w:suppressAutoHyphens w:val="0"/>
        <w:spacing w:after="15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bg-BG"/>
        </w:rPr>
      </w:pPr>
    </w:p>
    <w:p w:rsidR="00D90C40" w:rsidRDefault="008743B6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D90C40" w:rsidRDefault="008743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D90C40" w:rsidRDefault="00D90C40">
      <w:pPr>
        <w:spacing w:line="276" w:lineRule="auto"/>
        <w:jc w:val="both"/>
      </w:pPr>
    </w:p>
    <w:p w:rsidR="00D90C40" w:rsidRDefault="008743B6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D90C40" w:rsidRDefault="008743B6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  <w:t xml:space="preserve"> </w:t>
      </w:r>
    </w:p>
    <w:p w:rsidR="00D90C40" w:rsidRDefault="00D90C40">
      <w:pPr>
        <w:spacing w:after="100" w:line="288" w:lineRule="auto"/>
        <w:jc w:val="both"/>
        <w:rPr>
          <w:rFonts w:ascii="Times New Roman" w:eastAsia="SimSun" w:hAnsi="Times New Roman" w:cs="Mangal"/>
          <w:color w:val="333333"/>
          <w:kern w:val="2"/>
          <w:sz w:val="24"/>
          <w:szCs w:val="24"/>
          <w:lang w:bidi="hi-IN"/>
        </w:rPr>
      </w:pPr>
    </w:p>
    <w:p w:rsidR="00D90C40" w:rsidRDefault="00D90C40">
      <w:pPr>
        <w:spacing w:after="100" w:line="288" w:lineRule="auto"/>
        <w:jc w:val="both"/>
        <w:rPr>
          <w:color w:val="333333"/>
          <w:shd w:val="clear" w:color="auto" w:fill="FFFFFF"/>
        </w:rPr>
      </w:pPr>
    </w:p>
    <w:sectPr w:rsidR="00D90C40">
      <w:pgSz w:w="11906" w:h="16838"/>
      <w:pgMar w:top="1417" w:right="1417" w:bottom="1417" w:left="1417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315AD"/>
    <w:multiLevelType w:val="multilevel"/>
    <w:tmpl w:val="A57AA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90C40"/>
    <w:rsid w:val="00166AE3"/>
    <w:rsid w:val="001A4ABD"/>
    <w:rsid w:val="004B3C15"/>
    <w:rsid w:val="006B6B6D"/>
    <w:rsid w:val="00836303"/>
    <w:rsid w:val="008743B6"/>
    <w:rsid w:val="009B6656"/>
    <w:rsid w:val="009E38ED"/>
    <w:rsid w:val="00AD101D"/>
    <w:rsid w:val="00C2159D"/>
    <w:rsid w:val="00C72E8B"/>
    <w:rsid w:val="00D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554395-8324-4CCD-877F-BB4B9811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D48A2"/>
    <w:rPr>
      <w:sz w:val="16"/>
      <w:szCs w:val="16"/>
    </w:rPr>
  </w:style>
  <w:style w:type="character" w:customStyle="1" w:styleId="a1">
    <w:name w:val="Текст на коментар Знак"/>
    <w:basedOn w:val="DefaultParagraphFont"/>
    <w:uiPriority w:val="99"/>
    <w:semiHidden/>
    <w:qFormat/>
    <w:rsid w:val="002D48A2"/>
    <w:rPr>
      <w:rFonts w:cs="Times New Roman"/>
      <w:sz w:val="20"/>
      <w:szCs w:val="20"/>
      <w:lang w:eastAsia="zh-CN"/>
    </w:rPr>
  </w:style>
  <w:style w:type="character" w:customStyle="1" w:styleId="a2">
    <w:name w:val="Предмет на коментар Знак"/>
    <w:basedOn w:val="a1"/>
    <w:uiPriority w:val="99"/>
    <w:semiHidden/>
    <w:qFormat/>
    <w:rsid w:val="002D48A2"/>
    <w:rPr>
      <w:rFonts w:cs="Times New Roman"/>
      <w:b/>
      <w:bCs/>
      <w:sz w:val="20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"/>
    <w:basedOn w:val="Normal"/>
    <w:qFormat/>
    <w:pPr>
      <w:suppressLineNumbers/>
    </w:pPr>
    <w:rPr>
      <w:rFonts w:cs="Arial"/>
    </w:rPr>
  </w:style>
  <w:style w:type="paragraph" w:customStyle="1" w:styleId="1">
    <w:name w:val="Заглавие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  <w:style w:type="paragraph" w:styleId="CommentText">
    <w:name w:val="annotation text"/>
    <w:basedOn w:val="Normal"/>
    <w:uiPriority w:val="99"/>
    <w:semiHidden/>
    <w:unhideWhenUsed/>
    <w:qFormat/>
    <w:rsid w:val="002D48A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sid w:val="002D48A2"/>
    <w:rPr>
      <w:b/>
      <w:bCs/>
    </w:rPr>
  </w:style>
  <w:style w:type="table" w:styleId="TableGrid">
    <w:name w:val="Table Grid"/>
    <w:basedOn w:val="TableNormal"/>
    <w:uiPriority w:val="39"/>
    <w:rsid w:val="0061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C73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23</Pages>
  <Words>6473</Words>
  <Characters>36897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153</cp:revision>
  <dcterms:created xsi:type="dcterms:W3CDTF">2024-04-23T06:24:00Z</dcterms:created>
  <dcterms:modified xsi:type="dcterms:W3CDTF">2024-06-03T15:21:00Z</dcterms:modified>
  <dc:language>bg-BG</dc:language>
</cp:coreProperties>
</file>