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A0" w:rsidRDefault="00AD7B01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РАЙОННА ИЗБИРАТЕЛНА КОМИСИЯ ЯМБОЛ</w:t>
      </w:r>
    </w:p>
    <w:p w:rsidR="004D42A0" w:rsidRDefault="00AD7B01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ПРОТОКОЛ № 10</w:t>
      </w:r>
    </w:p>
    <w:p w:rsidR="004D42A0" w:rsidRDefault="00AD7B01" w:rsidP="00266889">
      <w:pPr>
        <w:spacing w:after="0" w:line="276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Днес, 22.05.2024 г., се проведе заседание на Районна избирателна комисия в Тридесет и първи изборен район – Ямболски, при следния дневен ред:</w:t>
      </w:r>
    </w:p>
    <w:p w:rsidR="004D42A0" w:rsidRDefault="00AD7B01" w:rsidP="0026688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1.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 xml:space="preserve">Проект на решение относно обучения на членовете на Секционните избирателни комисии в Тридесет и първи изборен район-Ямболски, при произвеждане на изборите за членове на Европейския парламент от Република България и за народни представители на 9 юни 2024г.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– докладчик Димитър Събев.</w:t>
      </w:r>
    </w:p>
    <w:p w:rsidR="004D42A0" w:rsidRDefault="00AD7B01" w:rsidP="00266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2.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 xml:space="preserve">Проект на протоколно решение относно приемане и утвърждаване 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 w:eastAsia="bg-BG"/>
        </w:rPr>
        <w:t>н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 xml:space="preserve">а график за провеждане на демонстрационно </w:t>
      </w:r>
      <w:r w:rsidR="00A10712"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>експериментално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 xml:space="preserve"> гласуване с демо версия на СУ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 w:eastAsia="bg-BG"/>
        </w:rPr>
        <w:t>E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 xml:space="preserve">МГ в Тридесет и първи изборен район-Ямболски, при произвеждане на изборите за членове на Европейския парламент от Република България и за народни представители на 9 юни 2024г.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– докладчик Катя Апостолова.</w:t>
      </w:r>
    </w:p>
    <w:p w:rsidR="004D42A0" w:rsidRDefault="00AD7B01" w:rsidP="00266889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 xml:space="preserve">       </w:t>
      </w:r>
      <w:r>
        <w:rPr>
          <w:rFonts w:ascii="Times New Roman" w:eastAsia="SimSun" w:hAnsi="Times New Roman"/>
          <w:color w:val="0D0D0D" w:themeColor="text1" w:themeTint="F2"/>
          <w:kern w:val="2"/>
          <w:sz w:val="24"/>
          <w:szCs w:val="24"/>
          <w:lang w:bidi="hi-IN"/>
        </w:rPr>
        <w:t>3. Входяща поща – докладчик Катя Апостолова</w:t>
      </w:r>
    </w:p>
    <w:p w:rsidR="004D42A0" w:rsidRDefault="00AD7B01" w:rsidP="00266889">
      <w:pPr>
        <w:spacing w:after="0" w:line="276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SimSun" w:hAnsi="Times New Roman"/>
          <w:color w:val="0D0D0D" w:themeColor="text1" w:themeTint="F2"/>
          <w:kern w:val="2"/>
          <w:sz w:val="24"/>
          <w:szCs w:val="24"/>
          <w:lang w:bidi="hi-IN"/>
        </w:rPr>
        <w:t xml:space="preserve">       4. Разни.</w:t>
      </w:r>
    </w:p>
    <w:p w:rsidR="004D42A0" w:rsidRDefault="004D42A0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D42A0" w:rsidRDefault="00AD7B01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П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РИСЪСТВАХА: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членове – Ани Канева, Николай Начев, Красимира Атанасова, Даниела Господинова,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Събев.</w:t>
      </w:r>
    </w:p>
    <w:p w:rsidR="004D42A0" w:rsidRDefault="00AD7B01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ОТСЪСТВАХА: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4 членове - Георги Димитров, Десислава Москова, Силвия Атанасова, Младенка Николова.</w:t>
      </w:r>
    </w:p>
    <w:p w:rsidR="004D42A0" w:rsidRDefault="00AD7B01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Заседанието бе</w:t>
      </w:r>
      <w:r w:rsidR="00A10712">
        <w:rPr>
          <w:rFonts w:ascii="Times New Roman" w:hAnsi="Times New Roman"/>
          <w:color w:val="000000" w:themeColor="text1"/>
          <w:sz w:val="24"/>
          <w:szCs w:val="24"/>
        </w:rPr>
        <w:t>ше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открито в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17:</w:t>
      </w:r>
      <w:r>
        <w:rPr>
          <w:rFonts w:ascii="Times New Roman" w:hAnsi="Times New Roman"/>
          <w:color w:val="171717" w:themeColor="background2" w:themeShade="1A"/>
          <w:sz w:val="24"/>
          <w:szCs w:val="24"/>
        </w:rPr>
        <w:t>50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часа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 председателя Ани Канева.</w:t>
      </w:r>
    </w:p>
    <w:p w:rsidR="004D42A0" w:rsidRDefault="00AD7B01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АНИ КАНЕВА: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Уважаеми колеги, в зала сме 9 членове, </w:t>
      </w:r>
      <w:r w:rsidR="00A10712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A10712" w:rsidRPr="00A10712">
        <w:rPr>
          <w:rFonts w:ascii="Times New Roman" w:hAnsi="Times New Roman"/>
          <w:color w:val="000000" w:themeColor="text1"/>
          <w:sz w:val="24"/>
          <w:szCs w:val="24"/>
        </w:rPr>
        <w:t>тсъстват четирима по уважителни причини</w:t>
      </w:r>
      <w:r w:rsidR="00A1071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налице е кворум. Откривам заседанието на Районната избирателна комисия в Тридесет и първи изборен район-Ямболски за изборите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членове на Европейския парламент от Република България и за народни представители на 9 юни 2024г. </w:t>
      </w:r>
    </w:p>
    <w:p w:rsidR="004D42A0" w:rsidRDefault="00AD7B01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За отчитане на поименното гласуване определям колегата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D42A0" w:rsidRDefault="00AD7B01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Ще протоколира техническия сътрудник Анета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Янузова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D42A0" w:rsidRDefault="00AD7B01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Колеги, всички сте запознати с дневния ред. Имате ли предложения за изменения или допълнения по него? Не се правят. Процедура по гласуване на дневния ред.</w:t>
      </w:r>
    </w:p>
    <w:p w:rsidR="004D42A0" w:rsidRDefault="00AD7B01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ЛОРА КАЛАМЕРОВА: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9 членове – Ани Канева, Николай Начев, Красимира Атанасова, Даниела Господинова,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Събев.</w:t>
      </w:r>
    </w:p>
    <w:p w:rsidR="004D42A0" w:rsidRDefault="00AD7B01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4D42A0" w:rsidRDefault="00AD7B0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Дневният ред се приема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4D42A0" w:rsidRDefault="00AD7B01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По т.1. от дневния ред докладва колегата Димитър Събев. Заповядай!</w:t>
      </w:r>
    </w:p>
    <w:p w:rsidR="004D42A0" w:rsidRDefault="00AD7B0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ДИМИТЪР СЪБЕВ: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4D42A0" w:rsidRDefault="00AD7B0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ОТНОСНО: Обучения на членовете на Секционните избирателни комисии в Тридесет и първи изборен район-Ямболски, при произвеждане на изборите за членове на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lastRenderedPageBreak/>
        <w:t>Европейския парламент от Република България и за народни представители на 9 юни 2024г.</w:t>
      </w:r>
    </w:p>
    <w:p w:rsidR="004D42A0" w:rsidRDefault="00AD7B0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Във връзка с произвеждането на изборите за членове на Европейския парламент от Република България и за народни представители на 9 юни 2024г., Районна избирателна комисия в Тридесет и първи изборен район – Ямболски следва да проведе обучения на членовете на секционните избирателни комисии в изборния район, относно прилагане на нормите на Изборния кодекс и правилата на Методическите указания на Централната избирателна комисия по прилагане на Изборния кодекс, по определени и утвърдени графици.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Предвид изложеното и на основание чл. 72, ал.1, т.1 и т.29 от Изборния кодекс, Районна избирателна комисия в Тридесет и първи изборен район-Ямболски</w:t>
      </w:r>
    </w:p>
    <w:p w:rsidR="004D42A0" w:rsidRDefault="00AD7B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bg-BG"/>
        </w:rPr>
        <w:t>Р Е Ш И: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1.Определя график за присъствени обучения на членовете на секционните избирателни комисии, провеждани от РИК Ямбол по общини, както следва :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  <w:t>03.06.2024г.  от 10:00 ч. – Община Елхово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 - в сградата на НЧ „Развитие“ в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гр.Елхово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;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  <w:t>03.06.2024г.  от 13:00 ч. – Община Болярово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 - в сградата на НЧ „Възраждане“ в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гр.Болярово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;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  <w:t>04.06.2024г. от 10:00 ч. - Община Тунджа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 - в сградата на НТС в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гр.Ямбол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;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  <w:t>04.06.2024 г. от 18:00 ч. - Община Ямбол, от 01 до 50 СИК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 - в голямата зала на Община Ямбол в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гр.Ямбол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;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  <w:t>05.06.2024г. от 16:00 ч. - Община Ямбол, от 51 до 101 СИ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К</w:t>
      </w:r>
      <w:r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  <w:t xml:space="preserve"> и допълнително образувани СИК и ПСИК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 - в голямата зала на Община Ямбол в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гр.Ямбол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;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  <w:t>06.06.2024 г.  от 10:00 ч. - Община Стралджа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 - в сградата на НЧ „Възраждане“ в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с.Зимница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, община Стралджа;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2.Определя за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обучители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 Ани Канева – председател на РИК Ямбол и Димитър Събев – член на РИК Ямбол, които да провеждат присъствените обучения на членовете на секционните избирателни комисии.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При невъзможност на определен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обучител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 да присъства и да осъществи обучението по уважителни причини, същият може да бъде заместен от друг член на РИК Ямбол, определен от председателя на комисията.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3.Утвърждава график за дистанционни онлайн обучения за машинно гласуване на членовете на секционните избирателни комисии, провеждани от „СИЕЛА НОРМА“ АД,  както следва: 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Онлайн обучения конкретно за Тридесет и първи изборен район Ямболски: </w:t>
      </w:r>
    </w:p>
    <w:p w:rsidR="004D42A0" w:rsidRDefault="00AD7B01">
      <w:pPr>
        <w:numPr>
          <w:ilvl w:val="0"/>
          <w:numId w:val="2"/>
        </w:numPr>
        <w:shd w:val="clear" w:color="auto" w:fill="FFFFFF"/>
        <w:suppressAutoHyphens w:val="0"/>
        <w:spacing w:beforeAutospacing="1"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Сряда - 29.05.2024 г. от 18:00 ч.</w:t>
      </w:r>
    </w:p>
    <w:p w:rsidR="004D42A0" w:rsidRDefault="00AD7B01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Четвъртък - 30.05.2024 г. от 18:00 ч.</w:t>
      </w:r>
    </w:p>
    <w:p w:rsidR="004D42A0" w:rsidRDefault="00AD7B01">
      <w:pPr>
        <w:numPr>
          <w:ilvl w:val="0"/>
          <w:numId w:val="2"/>
        </w:numPr>
        <w:shd w:val="clear" w:color="auto" w:fill="FFFFFF"/>
        <w:suppressAutoHyphens w:val="0"/>
        <w:spacing w:afterAutospacing="1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Събота - 01.06.2024 г. от 11:00 ч. 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Онлайн обучения на СИК за машинно гласуване за цялата страна, ще се провеждат и във всеки от дните в периода 27.05.2024г. до 06.05.2024г. включително, като в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lastRenderedPageBreak/>
        <w:t>делничните дни обученията ще започват от 17:00ч., 18:00ч. и 19:00ч., а в почивните дни обученията ще започват от 10:00 ч., 11:00 ч., 12:00ч., 13:00ч., 16:00ч., 17:00ч., 18:00ч. и 19:00ч.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Онлайн обученията на СИК ще бъдат дистанционни, в реално време, през интернет платформа Microsoft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Teams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.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Продължителността на едно дистанционно обучение е около 40 мин., като членовете на СИК имат възможност да посещават през интернет платформата всяко едно от организираните онлайн обучения.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4.Препис от настоящото решение да се предостави на всички общини от изборния район за сведение и организация на обученията, както и на Областна администрация - Ямбол за осигуряване на необходимия транспорт за присъствените обучения.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5.Решението да бъде публикувано и като съобщение на интернет-страницата на РИК Ямбол.</w:t>
      </w:r>
    </w:p>
    <w:p w:rsidR="004D42A0" w:rsidRDefault="00AD7B0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4D42A0" w:rsidRDefault="00AD7B01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>АНИ КАНЕВА</w:t>
      </w:r>
      <w:r>
        <w:rPr>
          <w:rFonts w:ascii="Times New Roman" w:hAnsi="Times New Roman"/>
          <w:sz w:val="24"/>
          <w:szCs w:val="24"/>
        </w:rPr>
        <w:t xml:space="preserve">: Колеги има ли изказвания по проекта? Аз ще се изкажа във връзка с последните </w:t>
      </w:r>
      <w:r w:rsidR="00A10712">
        <w:rPr>
          <w:rFonts w:ascii="Times New Roman" w:hAnsi="Times New Roman"/>
          <w:sz w:val="24"/>
          <w:szCs w:val="24"/>
        </w:rPr>
        <w:t>2 точки</w:t>
      </w:r>
      <w:r>
        <w:rPr>
          <w:rFonts w:ascii="Times New Roman" w:hAnsi="Times New Roman"/>
          <w:sz w:val="24"/>
          <w:szCs w:val="24"/>
        </w:rPr>
        <w:t xml:space="preserve"> на решението. Моля, утре – 23.05.2024 год. дежурните колеги да изпратят сканирано копие на решението </w:t>
      </w:r>
      <w:r w:rsidR="00A10712">
        <w:rPr>
          <w:rFonts w:ascii="Times New Roman" w:hAnsi="Times New Roman"/>
          <w:sz w:val="24"/>
          <w:szCs w:val="24"/>
        </w:rPr>
        <w:t xml:space="preserve">по </w:t>
      </w:r>
      <w:r w:rsidR="00A10712">
        <w:rPr>
          <w:rFonts w:ascii="Times New Roman" w:hAnsi="Times New Roman"/>
          <w:sz w:val="24"/>
          <w:szCs w:val="24"/>
          <w:lang w:val="en-US"/>
        </w:rPr>
        <w:t xml:space="preserve">e-mail </w:t>
      </w:r>
      <w:r>
        <w:rPr>
          <w:rFonts w:ascii="Times New Roman" w:hAnsi="Times New Roman"/>
          <w:sz w:val="24"/>
          <w:szCs w:val="24"/>
        </w:rPr>
        <w:t xml:space="preserve">до всички общини и </w:t>
      </w:r>
      <w:r w:rsidR="00A10712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областна администрация Ямбол. </w:t>
      </w:r>
      <w:r w:rsidR="00A10712">
        <w:rPr>
          <w:rFonts w:ascii="Times New Roman" w:hAnsi="Times New Roman"/>
          <w:sz w:val="24"/>
          <w:szCs w:val="24"/>
        </w:rPr>
        <w:t>Експертът да публикува графиците като съобщение.</w:t>
      </w:r>
    </w:p>
    <w:p w:rsidR="004D42A0" w:rsidRDefault="00AD7B01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АНИ КАНЕВА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 Колеги има ли други изказвания по проекта? Не се правят. Процедура по гласуване.</w:t>
      </w:r>
    </w:p>
    <w:p w:rsidR="004D42A0" w:rsidRDefault="00AD7B01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ЛОРА КАЛАМЕРОВА: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9 членове – Ани Канева, Николай Начев, Красимира Атанасова, Даниела Господинова,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Събев.</w:t>
      </w:r>
    </w:p>
    <w:p w:rsidR="004D42A0" w:rsidRDefault="00AD7B01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4D42A0" w:rsidRDefault="00AD7B01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№ 56-ЕП/НС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4D42A0" w:rsidRDefault="00AD7B0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По т.2 от дневния ред докладва колегата Катя Апостолова. Заповядай!</w:t>
      </w:r>
    </w:p>
    <w:p w:rsidR="004D42A0" w:rsidRDefault="00AD7B0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КАТЯ АПОСТОЛОВА:</w:t>
      </w:r>
      <w:r>
        <w:rPr>
          <w:rFonts w:ascii="Times New Roman" w:hAnsi="Times New Roman"/>
          <w:sz w:val="24"/>
          <w:szCs w:val="24"/>
        </w:rPr>
        <w:t xml:space="preserve"> Благодаря, госпожо Председател. Колеги, предлагам Ви следния проект за </w:t>
      </w:r>
      <w:r w:rsidR="001457C8">
        <w:rPr>
          <w:rFonts w:ascii="Times New Roman" w:hAnsi="Times New Roman"/>
          <w:sz w:val="24"/>
          <w:szCs w:val="24"/>
        </w:rPr>
        <w:t xml:space="preserve">протоколно </w:t>
      </w:r>
      <w:r>
        <w:rPr>
          <w:rFonts w:ascii="Times New Roman" w:hAnsi="Times New Roman"/>
          <w:sz w:val="24"/>
          <w:szCs w:val="24"/>
        </w:rPr>
        <w:t>решение по т.2 от дневния ред:</w:t>
      </w:r>
    </w:p>
    <w:p w:rsidR="004D42A0" w:rsidRDefault="00AD7B01">
      <w:pPr>
        <w:shd w:val="clear" w:color="auto" w:fill="FFFFFF"/>
        <w:spacing w:after="15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ОТНОСНО: Приемане и утвърждаване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 график за провеждане на демонстрационно експериментално гласуване с демо версия на СУ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МГ в Тридесет и първи изборен район-Ямболски,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при произвеждане на изборите за членове на Европейския парламент от Република България и за народни представители на 9 юни 2024г.</w:t>
      </w:r>
    </w:p>
    <w:p w:rsidR="004D42A0" w:rsidRDefault="00AD7B01">
      <w:pPr>
        <w:shd w:val="clear" w:color="auto" w:fill="FFFFFF"/>
        <w:spacing w:after="15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Във връзка с произвеждането на изборите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 членове на Европейския парламент от Република България и за народни представители на 9 юни 2024г.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Районна избирателна комисия в Тридесет и първи изборен район – Ямболски следва да проведе разяснителна кампания за демонстрационно експериментално гласуване с демо версия на СУ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МГ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 определени и утвърдени графици.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т.29 от ИК, Районна избирателна комисия в Тридесет и първи изборен район-Ямболски</w:t>
      </w:r>
    </w:p>
    <w:p w:rsidR="004D42A0" w:rsidRDefault="00AD7B01">
      <w:pPr>
        <w:pStyle w:val="Bod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 Е Ш И:</w:t>
      </w: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1.Приема  и утвърждава график за провеждане на демонстрационно експериментално гласуване с демо версия на СУ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МГ, което ще се проведе от РИК Ямбол по общини и населени места в изборния район,  както следва:</w:t>
      </w:r>
      <w:r>
        <w:rPr>
          <w:rFonts w:ascii="Times New Roman" w:hAnsi="Times New Roman"/>
          <w:color w:val="000000"/>
          <w:sz w:val="24"/>
          <w:szCs w:val="24"/>
          <w:lang w:val="ru-RU" w:eastAsia="bg-BG"/>
        </w:rPr>
        <w:t xml:space="preserve"> </w:t>
      </w:r>
    </w:p>
    <w:p w:rsidR="004D42A0" w:rsidRDefault="004D42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9132" w:type="dxa"/>
        <w:tblInd w:w="10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00"/>
        <w:gridCol w:w="1195"/>
        <w:gridCol w:w="3413"/>
        <w:gridCol w:w="3324"/>
      </w:tblGrid>
      <w:tr w:rsidR="004D42A0">
        <w:trPr>
          <w:trHeight w:val="361"/>
        </w:trPr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ЧАС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Членове на РИК Ямбол</w:t>
            </w:r>
          </w:p>
        </w:tc>
      </w:tr>
      <w:tr w:rsidR="004D42A0"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28.05.2024г.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10:00-11:00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гр.Стралджа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- пред сградата на община Стралджа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Нели Стоянова и Георги Димитров</w:t>
            </w:r>
          </w:p>
        </w:tc>
      </w:tr>
      <w:tr w:rsidR="004D42A0"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28.05.2024г.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12:00-13:00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с. Зимница,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общ.Стралджа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– площада до пазара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Нели Стоянова и Георги Димитров</w:t>
            </w:r>
          </w:p>
        </w:tc>
      </w:tr>
      <w:tr w:rsidR="004D42A0">
        <w:trPr>
          <w:trHeight w:val="558"/>
        </w:trPr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29.05.2024г.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10:00-12:00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гр.Елхово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 - пред сградата на община Елхово</w:t>
            </w:r>
            <w:bookmarkStart w:id="0" w:name="_GoBack1"/>
            <w:bookmarkEnd w:id="0"/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 Начев и Даниела Господинова</w:t>
            </w:r>
          </w:p>
        </w:tc>
      </w:tr>
      <w:tr w:rsidR="004D42A0">
        <w:trPr>
          <w:trHeight w:val="444"/>
        </w:trPr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10:00-11:00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гр.Болярово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- пред сградата на община Болярово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Десислава Москова и Георги Димитров</w:t>
            </w:r>
          </w:p>
        </w:tc>
      </w:tr>
      <w:tr w:rsidR="004D42A0"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11:00-11:45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с.Безмер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общ. Тунджа, кметство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Събев и Силвия Атанасова</w:t>
            </w:r>
          </w:p>
        </w:tc>
      </w:tr>
      <w:tr w:rsidR="004D42A0"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12:00-12:45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с.Кабиле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общ. Тунджа, кметство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Събев и Силвия Атанасова</w:t>
            </w:r>
          </w:p>
        </w:tc>
      </w:tr>
      <w:tr w:rsidR="004D42A0"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13:00-13:45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с.Роза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общ. Тунджа, кметство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Събев и Силвия Атанасова</w:t>
            </w:r>
          </w:p>
        </w:tc>
      </w:tr>
      <w:tr w:rsidR="004D42A0"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14:00-14:45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с.Бояджик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общ. Тунджа, кметство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Събев и Силвия Атанасова</w:t>
            </w:r>
          </w:p>
        </w:tc>
      </w:tr>
      <w:tr w:rsidR="004D42A0"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16:00-18:00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гр.Ямбол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пред входа на сградата на община Ямбол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Лора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Каламерова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Атанаска Христова</w:t>
            </w:r>
          </w:p>
        </w:tc>
      </w:tr>
      <w:tr w:rsidR="004D42A0"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11:00-11:45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с.Веселиново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общ. Тунджа, кметство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Събев и Катя Апостолова</w:t>
            </w:r>
          </w:p>
        </w:tc>
      </w:tr>
      <w:tr w:rsidR="004D42A0"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12:00-12:45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с.Завой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общ. Тунджа, кметство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Събев и Катя Апостолова</w:t>
            </w:r>
          </w:p>
        </w:tc>
      </w:tr>
      <w:tr w:rsidR="004D42A0"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13:00-13:45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с.Кукорево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общ. Тунджа, кметство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Събев и Катя Апостолова</w:t>
            </w:r>
          </w:p>
        </w:tc>
      </w:tr>
      <w:tr w:rsidR="004D42A0"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14:00-14:45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с.Тенево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общ. Тунджа, кметство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Събев и Катя Апостолова</w:t>
            </w:r>
          </w:p>
        </w:tc>
      </w:tr>
      <w:tr w:rsidR="004D42A0">
        <w:tc>
          <w:tcPr>
            <w:tcW w:w="11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31.05.2024г.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16:00-18:00</w:t>
            </w:r>
          </w:p>
        </w:tc>
        <w:tc>
          <w:tcPr>
            <w:tcW w:w="3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гр.Ямбол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пред входа на сградата на община Ямбол</w:t>
            </w:r>
          </w:p>
        </w:tc>
        <w:tc>
          <w:tcPr>
            <w:tcW w:w="3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42A0" w:rsidRDefault="00AD7B01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Лора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Каламерова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Красимира Атанасова</w:t>
            </w:r>
          </w:p>
        </w:tc>
      </w:tr>
    </w:tbl>
    <w:p w:rsidR="004D42A0" w:rsidRDefault="004D42A0">
      <w:pPr>
        <w:pStyle w:val="Body"/>
        <w:rPr>
          <w:rFonts w:ascii="Times New Roman" w:eastAsiaTheme="minorHAnsi" w:hAnsi="Times New Roman" w:cstheme="minorBidi"/>
          <w:sz w:val="24"/>
          <w:szCs w:val="24"/>
        </w:rPr>
      </w:pPr>
    </w:p>
    <w:p w:rsidR="004D42A0" w:rsidRDefault="004D42A0">
      <w:pPr>
        <w:pStyle w:val="Body"/>
        <w:rPr>
          <w:rFonts w:ascii="Times New Roman" w:eastAsiaTheme="minorHAnsi" w:hAnsi="Times New Roman" w:cs="Times New Roman"/>
          <w:sz w:val="24"/>
          <w:szCs w:val="24"/>
          <w:lang w:val="bg-BG"/>
        </w:rPr>
      </w:pPr>
    </w:p>
    <w:p w:rsidR="004D42A0" w:rsidRDefault="00AD7B0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2.Препис от настоящото решение да се предостави на всички общини от изборния район за сведение</w:t>
      </w:r>
      <w:r w:rsidR="001457C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организация</w:t>
      </w:r>
      <w:r w:rsidR="001457C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„и осигуряване на транспорт“ (допълнено)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както и на районните управления на ОДМВР на петте общини.</w:t>
      </w:r>
    </w:p>
    <w:p w:rsidR="004D42A0" w:rsidRDefault="00AD7B01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3.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публикува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съобщение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интернет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42A0" w:rsidRDefault="00AD7B01">
      <w:pPr>
        <w:pStyle w:val="Bod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4D42A0" w:rsidRDefault="00AD7B01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sz w:val="24"/>
          <w:szCs w:val="24"/>
        </w:rPr>
        <w:t>АНИ КАНЕВА</w:t>
      </w:r>
      <w:r>
        <w:rPr>
          <w:rFonts w:ascii="Times New Roman" w:hAnsi="Times New Roman"/>
          <w:sz w:val="24"/>
          <w:szCs w:val="24"/>
        </w:rPr>
        <w:t xml:space="preserve">: Колеги има ли изказвания по протоколното решение? Само </w:t>
      </w:r>
      <w:r w:rsidR="001457C8">
        <w:rPr>
          <w:rFonts w:ascii="Times New Roman" w:hAnsi="Times New Roman"/>
          <w:sz w:val="24"/>
          <w:szCs w:val="24"/>
        </w:rPr>
        <w:t>да се</w:t>
      </w:r>
      <w:r>
        <w:rPr>
          <w:rFonts w:ascii="Times New Roman" w:hAnsi="Times New Roman"/>
          <w:sz w:val="24"/>
          <w:szCs w:val="24"/>
        </w:rPr>
        <w:t xml:space="preserve"> допълн</w:t>
      </w:r>
      <w:r w:rsidR="001457C8">
        <w:rPr>
          <w:rFonts w:ascii="Times New Roman" w:hAnsi="Times New Roman"/>
          <w:sz w:val="24"/>
          <w:szCs w:val="24"/>
        </w:rPr>
        <w:t>и в т.2 „и</w:t>
      </w:r>
      <w:r>
        <w:rPr>
          <w:rFonts w:ascii="Times New Roman" w:hAnsi="Times New Roman"/>
          <w:sz w:val="24"/>
          <w:szCs w:val="24"/>
        </w:rPr>
        <w:t xml:space="preserve"> за осигуряване на транспорт</w:t>
      </w:r>
      <w:r w:rsidR="001457C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защото общините трябва да ни осигурят такъв. </w:t>
      </w:r>
    </w:p>
    <w:p w:rsidR="004D42A0" w:rsidRDefault="00AD7B01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ab/>
        <w:t>АНИ КАНЕВА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: Колеги има ли </w:t>
      </w:r>
      <w:r w:rsidR="001457C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други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изказвания по </w:t>
      </w:r>
      <w:r w:rsidR="001457C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проекта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? Не се правят. Процедура по гласуване.</w:t>
      </w:r>
    </w:p>
    <w:p w:rsidR="004D42A0" w:rsidRDefault="00AD7B01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ЛОРА КАЛАМЕРОВА: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9 членове – Ани Канева, Николай Начев, Красимира Атанасова, Даниела Господинова,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Събев.</w:t>
      </w:r>
    </w:p>
    <w:p w:rsidR="00AD7B01" w:rsidRDefault="00AD7B01" w:rsidP="00AD7B01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AD7B01" w:rsidRDefault="00AD7B01" w:rsidP="00AD7B01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като протоколно </w:t>
      </w:r>
      <w:r w:rsidR="001457C8">
        <w:rPr>
          <w:rFonts w:ascii="Times New Roman" w:hAnsi="Times New Roman"/>
          <w:sz w:val="24"/>
          <w:szCs w:val="24"/>
        </w:rPr>
        <w:t>такова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от днешна дата.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Съответно да бъдат изпратени </w:t>
      </w:r>
      <w:r w:rsidR="001457C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 имейл преписи на решението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 w:rsidR="001457C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всички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общини и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районните управления на ОДМВР</w:t>
      </w:r>
      <w:r w:rsidR="001457C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</w:t>
      </w:r>
      <w:r w:rsidR="001457C8" w:rsidRPr="001457C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петте общини</w:t>
      </w:r>
      <w:r w:rsidR="001457C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Решението да бъде публикувано като съобщение на </w:t>
      </w:r>
      <w:r w:rsidR="001457C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интернет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страницата на РИК Ямбол.</w:t>
      </w:r>
    </w:p>
    <w:p w:rsidR="004D42A0" w:rsidRPr="00AD7B01" w:rsidRDefault="00AD7B01" w:rsidP="00AD7B01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 т. 3 от дневния ред докладва колегата Катя Апостолова. Заповядай!</w:t>
      </w:r>
    </w:p>
    <w:p w:rsidR="004D42A0" w:rsidRDefault="00AD7B01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  КАТЯ АПОСТОЛОВА: </w:t>
      </w:r>
      <w:r>
        <w:rPr>
          <w:rFonts w:ascii="Times New Roman" w:hAnsi="Times New Roman"/>
          <w:sz w:val="24"/>
          <w:szCs w:val="24"/>
        </w:rPr>
        <w:t>докладва постъпилата входяща поща.</w:t>
      </w:r>
    </w:p>
    <w:p w:rsidR="004D42A0" w:rsidRDefault="00AD7B0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Благодаря на колегата Апостолова. </w:t>
      </w:r>
    </w:p>
    <w:p w:rsidR="004D42A0" w:rsidRPr="001457C8" w:rsidRDefault="00AD7B0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Преминаваме към </w:t>
      </w:r>
      <w:r w:rsidR="001457C8">
        <w:rPr>
          <w:rFonts w:ascii="Times New Roman" w:hAnsi="Times New Roman"/>
          <w:sz w:val="24"/>
          <w:szCs w:val="24"/>
        </w:rPr>
        <w:t xml:space="preserve">последна </w:t>
      </w:r>
      <w:r>
        <w:rPr>
          <w:rFonts w:ascii="Times New Roman" w:hAnsi="Times New Roman"/>
          <w:sz w:val="24"/>
          <w:szCs w:val="24"/>
        </w:rPr>
        <w:t>т.4 от дневния ред – разни. Има ли изказвания? Аз ще взема думата. Във връзка с постъпилия график от „СИЕЛ</w:t>
      </w:r>
      <w:r w:rsidR="001457C8">
        <w:rPr>
          <w:rFonts w:ascii="Times New Roman" w:hAnsi="Times New Roman"/>
          <w:sz w:val="24"/>
          <w:szCs w:val="24"/>
        </w:rPr>
        <w:t xml:space="preserve">А НОРМА“ </w:t>
      </w:r>
      <w:r>
        <w:rPr>
          <w:rFonts w:ascii="Times New Roman" w:hAnsi="Times New Roman"/>
          <w:sz w:val="24"/>
          <w:szCs w:val="24"/>
        </w:rPr>
        <w:t>АД за доставяне на машините за гласуване в предизборния ден</w:t>
      </w:r>
      <w:r w:rsidR="001457C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моля дежурните колеги утре – 23.05. 2024 год.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да изпратят </w:t>
      </w:r>
      <w:r w:rsidR="001457C8">
        <w:rPr>
          <w:rFonts w:ascii="Times New Roman" w:hAnsi="Times New Roman"/>
          <w:sz w:val="24"/>
          <w:szCs w:val="24"/>
        </w:rPr>
        <w:t xml:space="preserve">по имейл сканирани </w:t>
      </w:r>
      <w:r>
        <w:rPr>
          <w:rFonts w:ascii="Times New Roman" w:hAnsi="Times New Roman"/>
          <w:sz w:val="24"/>
          <w:szCs w:val="24"/>
        </w:rPr>
        <w:t xml:space="preserve">копия на графика на всички общини и на </w:t>
      </w:r>
      <w:r w:rsidRPr="001457C8">
        <w:rPr>
          <w:rFonts w:ascii="Times New Roman" w:hAnsi="Times New Roman"/>
          <w:sz w:val="24"/>
          <w:szCs w:val="24"/>
        </w:rPr>
        <w:t xml:space="preserve">всички районни управления на  </w:t>
      </w:r>
      <w:r w:rsidRPr="001457C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ОДМВР към петте общини. </w:t>
      </w:r>
    </w:p>
    <w:p w:rsidR="004D42A0" w:rsidRDefault="00AD7B0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Има ли други изказвания? Не се правят.</w:t>
      </w:r>
    </w:p>
    <w:p w:rsidR="004D42A0" w:rsidRDefault="00AD7B0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закривам днешното заседанието на комисията.          </w:t>
      </w:r>
    </w:p>
    <w:p w:rsidR="004D42A0" w:rsidRDefault="00AD7B01">
      <w:pPr>
        <w:spacing w:after="0" w:line="276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За следващото заседание на РИК Ямбол ще бъдете уведомени по съответния ред. </w:t>
      </w:r>
    </w:p>
    <w:p w:rsidR="004D42A0" w:rsidRDefault="004D42A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42A0" w:rsidRDefault="00AD7B01">
      <w:pPr>
        <w:spacing w:after="0" w:line="276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Заседанието беше закрито в 18:10 часа.</w:t>
      </w:r>
    </w:p>
    <w:p w:rsidR="004D42A0" w:rsidRDefault="004D42A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42A0" w:rsidRDefault="004D42A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D42A0" w:rsidRDefault="00AD7B01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4D42A0" w:rsidRDefault="00AD7B0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 Канева</w:t>
      </w:r>
    </w:p>
    <w:p w:rsidR="004D42A0" w:rsidRDefault="004D42A0">
      <w:pPr>
        <w:spacing w:line="276" w:lineRule="auto"/>
        <w:jc w:val="both"/>
      </w:pPr>
    </w:p>
    <w:p w:rsidR="004D42A0" w:rsidRDefault="00AD7B01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Секретар: </w:t>
      </w:r>
    </w:p>
    <w:p w:rsidR="004D42A0" w:rsidRDefault="00AD7B01">
      <w:pPr>
        <w:spacing w:after="100" w:line="288" w:lineRule="auto"/>
        <w:jc w:val="both"/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</w:rPr>
        <w:t>Красимира Атанасова</w:t>
      </w:r>
      <w:r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  <w:t xml:space="preserve"> </w:t>
      </w:r>
    </w:p>
    <w:sectPr w:rsidR="004D42A0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30808"/>
    <w:multiLevelType w:val="multilevel"/>
    <w:tmpl w:val="B1522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5E6B34"/>
    <w:multiLevelType w:val="multilevel"/>
    <w:tmpl w:val="ED6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4D42A0"/>
    <w:rsid w:val="001069BE"/>
    <w:rsid w:val="001457C8"/>
    <w:rsid w:val="00266889"/>
    <w:rsid w:val="004D42A0"/>
    <w:rsid w:val="00A10712"/>
    <w:rsid w:val="00AD7B01"/>
    <w:rsid w:val="00E0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7F9FD0-78DD-42E0-A75E-EE8B7809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06"/>
    <w:pPr>
      <w:spacing w:after="160" w:line="252" w:lineRule="auto"/>
    </w:pPr>
    <w:rPr>
      <w:rFonts w:cs="Times New Roman"/>
      <w:lang w:eastAsia="zh-CN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29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">
    <w:name w:val="Връзка към Интернет"/>
    <w:rPr>
      <w:color w:val="000080"/>
      <w:u w:val="single"/>
    </w:rPr>
  </w:style>
  <w:style w:type="character" w:customStyle="1" w:styleId="a0">
    <w:name w:val="Изнесен текст Знак"/>
    <w:qFormat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A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2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bg-BG"/>
    </w:rPr>
  </w:style>
  <w:style w:type="paragraph" w:customStyle="1" w:styleId="Body">
    <w:name w:val="Body"/>
    <w:qFormat/>
    <w:rsid w:val="00A02047"/>
    <w:pPr>
      <w:suppressAutoHyphens w:val="0"/>
    </w:pPr>
    <w:rPr>
      <w:rFonts w:ascii="Helvetica Neue" w:eastAsia="Arial Unicode MS" w:hAnsi="Helvetica Neue" w:cs="Arial Unicode MS"/>
      <w:color w:val="000000"/>
      <w:lang w:val="ru-R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dc:description/>
  <cp:lastModifiedBy>izbori2024</cp:lastModifiedBy>
  <cp:revision>49</cp:revision>
  <dcterms:created xsi:type="dcterms:W3CDTF">2024-04-23T06:24:00Z</dcterms:created>
  <dcterms:modified xsi:type="dcterms:W3CDTF">2024-05-23T10:30:00Z</dcterms:modified>
  <dc:language>bg-BG</dc:language>
</cp:coreProperties>
</file>